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EBD5" w14:textId="77777777" w:rsidR="001738D9" w:rsidRDefault="00B54AFD" w:rsidP="001738D9">
      <w:pPr>
        <w:spacing w:line="260" w:lineRule="atLeast"/>
        <w:ind w:left="567"/>
        <w:rPr>
          <w:rFonts w:ascii="Arial" w:hAnsi="Arial" w:cs="Arial"/>
          <w:sz w:val="22"/>
          <w:szCs w:val="22"/>
        </w:rPr>
      </w:pPr>
      <w:r>
        <w:rPr>
          <w:noProof/>
          <w:lang w:eastAsia="en-GB"/>
        </w:rPr>
        <w:drawing>
          <wp:anchor distT="0" distB="0" distL="114300" distR="114300" simplePos="0" relativeHeight="251657728" behindDoc="0" locked="0" layoutInCell="1" allowOverlap="1" wp14:anchorId="1A54A1A2" wp14:editId="3BC98E68">
            <wp:simplePos x="0" y="0"/>
            <wp:positionH relativeFrom="column">
              <wp:posOffset>372745</wp:posOffset>
            </wp:positionH>
            <wp:positionV relativeFrom="paragraph">
              <wp:posOffset>-6985</wp:posOffset>
            </wp:positionV>
            <wp:extent cx="1068705" cy="1468120"/>
            <wp:effectExtent l="0" t="0" r="0" b="0"/>
            <wp:wrapSquare wrapText="bothSides"/>
            <wp:docPr id="2" name="Picture 8" descr="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542">
        <w:rPr>
          <w:rFonts w:ascii="Arial" w:hAnsi="Arial" w:cs="Arial"/>
          <w:sz w:val="22"/>
          <w:szCs w:val="22"/>
        </w:rPr>
        <w:tab/>
      </w:r>
      <w:r w:rsidR="00D74B4D">
        <w:rPr>
          <w:rFonts w:ascii="Arial" w:hAnsi="Arial" w:cs="Arial"/>
          <w:sz w:val="22"/>
          <w:szCs w:val="22"/>
        </w:rPr>
        <w:tab/>
      </w:r>
      <w:r w:rsidR="00D74B4D">
        <w:rPr>
          <w:rFonts w:ascii="Arial" w:hAnsi="Arial" w:cs="Arial"/>
          <w:sz w:val="22"/>
          <w:szCs w:val="22"/>
        </w:rPr>
        <w:tab/>
      </w:r>
      <w:r w:rsidR="00D74B4D">
        <w:rPr>
          <w:rFonts w:ascii="Arial" w:hAnsi="Arial" w:cs="Arial"/>
          <w:sz w:val="22"/>
          <w:szCs w:val="22"/>
        </w:rPr>
        <w:tab/>
      </w:r>
      <w:r w:rsidR="00D74B4D">
        <w:rPr>
          <w:rFonts w:ascii="Arial" w:hAnsi="Arial" w:cs="Arial"/>
          <w:sz w:val="22"/>
          <w:szCs w:val="22"/>
        </w:rPr>
        <w:tab/>
      </w:r>
      <w:r w:rsidR="00171516">
        <w:rPr>
          <w:rFonts w:ascii="Arial" w:hAnsi="Arial" w:cs="Arial"/>
          <w:sz w:val="22"/>
          <w:szCs w:val="22"/>
        </w:rPr>
        <w:tab/>
      </w:r>
    </w:p>
    <w:tbl>
      <w:tblPr>
        <w:tblpPr w:leftFromText="180" w:rightFromText="180" w:vertAnchor="text" w:horzAnchor="margin" w:tblpXSpec="right" w:tblpY="146"/>
        <w:tblW w:w="0" w:type="auto"/>
        <w:tblLook w:val="04A0" w:firstRow="1" w:lastRow="0" w:firstColumn="1" w:lastColumn="0" w:noHBand="0" w:noVBand="1"/>
      </w:tblPr>
      <w:tblGrid>
        <w:gridCol w:w="3401"/>
      </w:tblGrid>
      <w:tr w:rsidR="001738D9" w:rsidRPr="005926B8" w14:paraId="66638E72" w14:textId="77777777" w:rsidTr="005926B8">
        <w:tc>
          <w:tcPr>
            <w:tcW w:w="3401" w:type="dxa"/>
            <w:shd w:val="clear" w:color="auto" w:fill="auto"/>
          </w:tcPr>
          <w:p w14:paraId="3489080C"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r w:rsidRPr="005926B8">
              <w:rPr>
                <w:rFonts w:ascii="Arial" w:hAnsi="Arial" w:cs="Arial"/>
                <w:sz w:val="20"/>
                <w:szCs w:val="20"/>
                <w:lang w:val="fr-CH"/>
              </w:rPr>
              <w:t>The Policy Practice Limited</w:t>
            </w:r>
          </w:p>
          <w:p w14:paraId="08067AA6"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r w:rsidRPr="005926B8">
              <w:rPr>
                <w:rFonts w:ascii="Arial" w:hAnsi="Arial" w:cs="Arial"/>
                <w:sz w:val="20"/>
                <w:szCs w:val="20"/>
                <w:lang w:val="fr-CH"/>
              </w:rPr>
              <w:t>33 Southdown Avenue</w:t>
            </w:r>
          </w:p>
          <w:p w14:paraId="7B9BE4F4"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r w:rsidRPr="005926B8">
              <w:rPr>
                <w:rFonts w:ascii="Arial" w:hAnsi="Arial" w:cs="Arial"/>
                <w:sz w:val="20"/>
                <w:szCs w:val="20"/>
                <w:lang w:val="fr-CH"/>
              </w:rPr>
              <w:t>Brighton</w:t>
            </w:r>
          </w:p>
          <w:p w14:paraId="26AB5CC1"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r w:rsidRPr="005926B8">
              <w:rPr>
                <w:rFonts w:ascii="Arial" w:hAnsi="Arial" w:cs="Arial"/>
                <w:sz w:val="20"/>
                <w:szCs w:val="20"/>
                <w:lang w:val="fr-CH"/>
              </w:rPr>
              <w:t>BN1 6EH</w:t>
            </w:r>
          </w:p>
          <w:p w14:paraId="1712122F"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r w:rsidRPr="005926B8">
              <w:rPr>
                <w:rFonts w:ascii="Arial" w:hAnsi="Arial" w:cs="Arial"/>
                <w:sz w:val="20"/>
                <w:szCs w:val="20"/>
                <w:lang w:val="fr-CH"/>
              </w:rPr>
              <w:t>United Kingdom</w:t>
            </w:r>
          </w:p>
          <w:p w14:paraId="2B506626"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p>
          <w:p w14:paraId="466B87D0" w14:textId="77777777" w:rsidR="001738D9" w:rsidRPr="005926B8" w:rsidRDefault="001738D9" w:rsidP="005926B8">
            <w:pPr>
              <w:widowControl w:val="0"/>
              <w:autoSpaceDE w:val="0"/>
              <w:autoSpaceDN w:val="0"/>
              <w:adjustRightInd w:val="0"/>
              <w:spacing w:line="260" w:lineRule="atLeast"/>
              <w:rPr>
                <w:rFonts w:ascii="Arial" w:hAnsi="Arial" w:cs="Arial"/>
                <w:sz w:val="20"/>
                <w:szCs w:val="20"/>
                <w:lang w:val="fr-CH"/>
              </w:rPr>
            </w:pPr>
            <w:r w:rsidRPr="005926B8">
              <w:rPr>
                <w:rFonts w:ascii="Arial" w:hAnsi="Arial" w:cs="Arial"/>
                <w:sz w:val="20"/>
                <w:szCs w:val="20"/>
                <w:lang w:val="fr-CH"/>
              </w:rPr>
              <w:t>Tel : +44 (0) 1273 330331</w:t>
            </w:r>
          </w:p>
          <w:p w14:paraId="2645FF65" w14:textId="77777777" w:rsidR="001738D9" w:rsidRPr="005926B8" w:rsidRDefault="00482768" w:rsidP="005926B8">
            <w:pPr>
              <w:widowControl w:val="0"/>
              <w:autoSpaceDE w:val="0"/>
              <w:autoSpaceDN w:val="0"/>
              <w:adjustRightInd w:val="0"/>
              <w:spacing w:line="260" w:lineRule="atLeast"/>
              <w:rPr>
                <w:rFonts w:ascii="Arial" w:hAnsi="Arial" w:cs="Arial"/>
                <w:sz w:val="20"/>
                <w:szCs w:val="20"/>
                <w:lang w:val="fr-CH"/>
              </w:rPr>
            </w:pPr>
            <w:r>
              <w:rPr>
                <w:rFonts w:ascii="Arial" w:hAnsi="Arial" w:cs="Arial"/>
                <w:sz w:val="20"/>
                <w:szCs w:val="20"/>
                <w:lang w:val="fr-CH"/>
              </w:rPr>
              <w:t>c</w:t>
            </w:r>
            <w:r w:rsidR="001738D9" w:rsidRPr="005926B8">
              <w:rPr>
                <w:rFonts w:ascii="Arial" w:hAnsi="Arial" w:cs="Arial"/>
                <w:sz w:val="20"/>
                <w:szCs w:val="20"/>
                <w:lang w:val="fr-CH"/>
              </w:rPr>
              <w:t>ontact@thepolicypractice.com</w:t>
            </w:r>
          </w:p>
        </w:tc>
      </w:tr>
    </w:tbl>
    <w:p w14:paraId="145C9391" w14:textId="77777777" w:rsidR="001738D9" w:rsidRDefault="001738D9" w:rsidP="001738D9">
      <w:pPr>
        <w:spacing w:line="260" w:lineRule="atLeast"/>
        <w:ind w:left="567"/>
        <w:rPr>
          <w:rFonts w:ascii="Arial" w:hAnsi="Arial" w:cs="Arial"/>
          <w:sz w:val="22"/>
          <w:szCs w:val="22"/>
        </w:rPr>
      </w:pPr>
    </w:p>
    <w:p w14:paraId="3E95E796" w14:textId="77777777" w:rsidR="001738D9" w:rsidRDefault="001738D9" w:rsidP="001738D9">
      <w:pPr>
        <w:spacing w:line="260" w:lineRule="atLeast"/>
        <w:ind w:left="567"/>
        <w:rPr>
          <w:rFonts w:ascii="Arial" w:hAnsi="Arial" w:cs="Arial"/>
          <w:sz w:val="22"/>
          <w:szCs w:val="22"/>
        </w:rPr>
      </w:pPr>
    </w:p>
    <w:p w14:paraId="17E22B07" w14:textId="77777777" w:rsidR="001738D9" w:rsidRDefault="001738D9" w:rsidP="001738D9">
      <w:pPr>
        <w:spacing w:line="260" w:lineRule="atLeast"/>
        <w:ind w:left="567"/>
        <w:rPr>
          <w:rFonts w:ascii="Arial" w:hAnsi="Arial" w:cs="Arial"/>
          <w:sz w:val="22"/>
          <w:szCs w:val="22"/>
        </w:rPr>
      </w:pPr>
    </w:p>
    <w:p w14:paraId="5A997499" w14:textId="77777777" w:rsidR="001738D9" w:rsidRDefault="001738D9" w:rsidP="001738D9">
      <w:pPr>
        <w:spacing w:line="260" w:lineRule="atLeast"/>
        <w:ind w:left="567"/>
        <w:rPr>
          <w:rFonts w:ascii="Arial" w:hAnsi="Arial" w:cs="Arial"/>
          <w:sz w:val="22"/>
          <w:szCs w:val="22"/>
        </w:rPr>
      </w:pPr>
    </w:p>
    <w:p w14:paraId="4C1AEF3E" w14:textId="77777777" w:rsidR="001738D9" w:rsidRDefault="001738D9" w:rsidP="001738D9">
      <w:pPr>
        <w:spacing w:line="260" w:lineRule="atLeast"/>
        <w:ind w:left="567"/>
        <w:rPr>
          <w:rFonts w:ascii="Arial" w:hAnsi="Arial" w:cs="Arial"/>
          <w:sz w:val="22"/>
          <w:szCs w:val="22"/>
        </w:rPr>
      </w:pPr>
    </w:p>
    <w:p w14:paraId="4058F950" w14:textId="77777777" w:rsidR="001738D9" w:rsidRDefault="001738D9" w:rsidP="001738D9">
      <w:pPr>
        <w:spacing w:line="260" w:lineRule="atLeast"/>
        <w:ind w:left="567"/>
        <w:rPr>
          <w:rFonts w:ascii="Arial" w:hAnsi="Arial" w:cs="Arial"/>
          <w:sz w:val="22"/>
          <w:szCs w:val="22"/>
        </w:rPr>
      </w:pPr>
    </w:p>
    <w:p w14:paraId="30613919" w14:textId="77777777" w:rsidR="001738D9" w:rsidRDefault="001738D9" w:rsidP="001738D9">
      <w:pPr>
        <w:spacing w:line="260" w:lineRule="atLeast"/>
        <w:ind w:left="567"/>
        <w:rPr>
          <w:rFonts w:ascii="Arial" w:hAnsi="Arial" w:cs="Arial"/>
          <w:sz w:val="22"/>
          <w:szCs w:val="22"/>
        </w:rPr>
      </w:pPr>
    </w:p>
    <w:p w14:paraId="1CD82F0E" w14:textId="77777777" w:rsidR="001738D9" w:rsidRDefault="001738D9" w:rsidP="001738D9">
      <w:pPr>
        <w:spacing w:line="260" w:lineRule="atLeast"/>
        <w:ind w:left="567"/>
        <w:rPr>
          <w:rFonts w:ascii="Arial" w:hAnsi="Arial" w:cs="Arial"/>
          <w:sz w:val="22"/>
          <w:szCs w:val="22"/>
        </w:rPr>
      </w:pPr>
    </w:p>
    <w:p w14:paraId="2C91DDB1" w14:textId="77777777" w:rsidR="00E00808" w:rsidRPr="0006759A" w:rsidRDefault="00E00808" w:rsidP="004F2844">
      <w:pPr>
        <w:pStyle w:val="Salutation"/>
        <w:spacing w:before="120"/>
        <w:ind w:left="567"/>
        <w:rPr>
          <w:rFonts w:ascii="Arial" w:hAnsi="Arial" w:cs="Arial"/>
          <w:b/>
          <w:bCs/>
          <w:sz w:val="22"/>
          <w:szCs w:val="22"/>
          <w:lang w:val="fr-CH"/>
        </w:rPr>
      </w:pPr>
      <w:r w:rsidRPr="0006759A">
        <w:rPr>
          <w:rFonts w:ascii="Arial" w:hAnsi="Arial" w:cs="Arial"/>
          <w:b/>
          <w:bCs/>
          <w:sz w:val="22"/>
          <w:szCs w:val="22"/>
          <w:lang w:val="fr-CH"/>
        </w:rPr>
        <w:t>CURRICULUM VITAE</w:t>
      </w:r>
    </w:p>
    <w:p w14:paraId="72F28C37" w14:textId="77777777" w:rsidR="000538A7" w:rsidRPr="00215A5A" w:rsidRDefault="000538A7" w:rsidP="000538A7">
      <w:pPr>
        <w:pStyle w:val="Heading2"/>
        <w:tabs>
          <w:tab w:val="left" w:pos="2160"/>
        </w:tabs>
        <w:ind w:left="567"/>
        <w:rPr>
          <w:rFonts w:ascii="Arial" w:hAnsi="Arial" w:cs="Arial"/>
          <w:b w:val="0"/>
          <w:bCs w:val="0"/>
          <w:sz w:val="20"/>
        </w:rPr>
      </w:pPr>
      <w:r w:rsidRPr="00215A5A">
        <w:rPr>
          <w:rFonts w:ascii="Arial" w:hAnsi="Arial" w:cs="Arial"/>
          <w:sz w:val="20"/>
        </w:rPr>
        <w:t>NAME</w:t>
      </w:r>
      <w:r w:rsidRPr="00215A5A">
        <w:rPr>
          <w:rFonts w:ascii="Arial" w:hAnsi="Arial" w:cs="Arial"/>
          <w:sz w:val="20"/>
        </w:rPr>
        <w:tab/>
      </w:r>
      <w:r>
        <w:rPr>
          <w:rFonts w:ascii="Arial" w:hAnsi="Arial" w:cs="Arial"/>
          <w:sz w:val="20"/>
        </w:rPr>
        <w:tab/>
      </w:r>
      <w:r w:rsidRPr="00E33873">
        <w:rPr>
          <w:rFonts w:ascii="Arial" w:hAnsi="Arial" w:cs="Arial"/>
          <w:sz w:val="22"/>
          <w:szCs w:val="22"/>
        </w:rPr>
        <w:t>ANDREW BARNETT</w:t>
      </w:r>
    </w:p>
    <w:p w14:paraId="5DFA0DAB" w14:textId="77777777" w:rsidR="000538A7" w:rsidRPr="00215A5A" w:rsidRDefault="000538A7" w:rsidP="000538A7">
      <w:pPr>
        <w:ind w:left="567"/>
        <w:rPr>
          <w:rFonts w:ascii="Arial" w:hAnsi="Arial" w:cs="Arial"/>
          <w:sz w:val="20"/>
          <w:szCs w:val="20"/>
        </w:rPr>
      </w:pPr>
    </w:p>
    <w:p w14:paraId="5CEB4458" w14:textId="77777777" w:rsidR="000538A7" w:rsidRPr="00215A5A" w:rsidRDefault="000538A7" w:rsidP="000538A7">
      <w:pPr>
        <w:pStyle w:val="Heading2"/>
        <w:tabs>
          <w:tab w:val="clear" w:pos="1980"/>
          <w:tab w:val="left" w:pos="2160"/>
        </w:tabs>
        <w:ind w:left="567"/>
        <w:rPr>
          <w:rFonts w:ascii="Arial" w:hAnsi="Arial" w:cs="Arial"/>
          <w:sz w:val="20"/>
        </w:rPr>
      </w:pPr>
      <w:r w:rsidRPr="00215A5A">
        <w:rPr>
          <w:rFonts w:ascii="Arial" w:hAnsi="Arial" w:cs="Arial"/>
          <w:sz w:val="20"/>
        </w:rPr>
        <w:t>NATIONALITY</w:t>
      </w:r>
      <w:r w:rsidRPr="00215A5A">
        <w:rPr>
          <w:rFonts w:ascii="Arial" w:hAnsi="Arial" w:cs="Arial"/>
          <w:sz w:val="20"/>
        </w:rPr>
        <w:tab/>
      </w:r>
      <w:r w:rsidRPr="00492A30">
        <w:rPr>
          <w:rFonts w:ascii="Arial" w:hAnsi="Arial" w:cs="Arial"/>
          <w:b w:val="0"/>
          <w:bCs w:val="0"/>
          <w:sz w:val="20"/>
        </w:rPr>
        <w:t>British</w:t>
      </w:r>
      <w:r w:rsidRPr="00215A5A">
        <w:rPr>
          <w:rFonts w:ascii="Arial" w:hAnsi="Arial" w:cs="Arial"/>
          <w:b w:val="0"/>
          <w:bCs w:val="0"/>
          <w:sz w:val="20"/>
        </w:rPr>
        <w:t xml:space="preserve"> </w:t>
      </w:r>
      <w:bookmarkStart w:id="0" w:name="_GoBack"/>
      <w:bookmarkEnd w:id="0"/>
    </w:p>
    <w:p w14:paraId="48A9BB09" w14:textId="77777777" w:rsidR="000538A7" w:rsidRPr="00215A5A" w:rsidRDefault="000538A7" w:rsidP="000538A7">
      <w:pPr>
        <w:ind w:left="567"/>
        <w:rPr>
          <w:rFonts w:ascii="Arial" w:hAnsi="Arial" w:cs="Arial"/>
          <w:sz w:val="20"/>
          <w:szCs w:val="20"/>
        </w:rPr>
      </w:pPr>
    </w:p>
    <w:p w14:paraId="327924A8" w14:textId="77777777" w:rsidR="000538A7" w:rsidRPr="00215A5A" w:rsidRDefault="000538A7" w:rsidP="000538A7">
      <w:pPr>
        <w:widowControl w:val="0"/>
        <w:tabs>
          <w:tab w:val="left" w:pos="-1440"/>
        </w:tabs>
        <w:ind w:left="567"/>
        <w:rPr>
          <w:rFonts w:ascii="Arial" w:hAnsi="Arial" w:cs="Arial"/>
          <w:sz w:val="20"/>
          <w:szCs w:val="20"/>
        </w:rPr>
      </w:pPr>
      <w:r>
        <w:rPr>
          <w:rFonts w:ascii="Arial" w:hAnsi="Arial" w:cs="Arial"/>
          <w:b/>
          <w:bCs/>
          <w:sz w:val="20"/>
          <w:szCs w:val="20"/>
        </w:rPr>
        <w:t>DISCIPLINE</w:t>
      </w:r>
      <w:r w:rsidRPr="00E3498E">
        <w:rPr>
          <w:rFonts w:ascii="Arial" w:hAnsi="Arial" w:cs="Arial"/>
          <w:b/>
          <w:bCs/>
          <w:sz w:val="20"/>
          <w:szCs w:val="20"/>
        </w:rPr>
        <w:tab/>
      </w:r>
      <w:r>
        <w:rPr>
          <w:rFonts w:ascii="Arial" w:hAnsi="Arial" w:cs="Arial"/>
          <w:b/>
          <w:bCs/>
          <w:sz w:val="20"/>
          <w:szCs w:val="20"/>
        </w:rPr>
        <w:t>Economics</w:t>
      </w:r>
    </w:p>
    <w:p w14:paraId="6C801972" w14:textId="77777777" w:rsidR="00746936" w:rsidRPr="00E33873" w:rsidRDefault="00746936" w:rsidP="0018416A">
      <w:pPr>
        <w:pStyle w:val="Heading2"/>
        <w:keepNext w:val="0"/>
        <w:tabs>
          <w:tab w:val="clear" w:pos="1980"/>
          <w:tab w:val="left" w:pos="2160"/>
        </w:tabs>
        <w:ind w:left="567"/>
        <w:rPr>
          <w:rFonts w:ascii="Arial" w:hAnsi="Arial" w:cs="Arial"/>
          <w:sz w:val="22"/>
          <w:szCs w:val="22"/>
        </w:rPr>
      </w:pPr>
    </w:p>
    <w:p w14:paraId="095D1125" w14:textId="77777777" w:rsidR="00E00808" w:rsidRPr="00E33873" w:rsidRDefault="00E00808" w:rsidP="0018416A">
      <w:pPr>
        <w:pStyle w:val="Heading2"/>
        <w:keepNext w:val="0"/>
        <w:tabs>
          <w:tab w:val="clear" w:pos="1980"/>
          <w:tab w:val="left" w:pos="2160"/>
        </w:tabs>
        <w:ind w:firstLine="540"/>
        <w:rPr>
          <w:rFonts w:ascii="Arial" w:hAnsi="Arial" w:cs="Arial"/>
          <w:sz w:val="22"/>
          <w:szCs w:val="22"/>
        </w:rPr>
      </w:pPr>
      <w:r w:rsidRPr="00E33873">
        <w:rPr>
          <w:rFonts w:ascii="Arial" w:hAnsi="Arial" w:cs="Arial"/>
          <w:sz w:val="22"/>
          <w:szCs w:val="22"/>
        </w:rPr>
        <w:t>EXPERTISE</w:t>
      </w:r>
    </w:p>
    <w:p w14:paraId="52676D1D" w14:textId="77777777" w:rsidR="00E3637D" w:rsidRPr="0006759A" w:rsidRDefault="00E3637D" w:rsidP="0018416A">
      <w:pPr>
        <w:ind w:left="540"/>
        <w:rPr>
          <w:rFonts w:ascii="Arial" w:hAnsi="Arial" w:cs="Arial"/>
          <w:sz w:val="19"/>
          <w:szCs w:val="19"/>
        </w:rPr>
      </w:pPr>
      <w:r w:rsidRPr="00935215">
        <w:rPr>
          <w:rFonts w:ascii="Arial" w:hAnsi="Arial" w:cs="Arial"/>
          <w:sz w:val="20"/>
          <w:szCs w:val="20"/>
        </w:rPr>
        <w:t xml:space="preserve">Andrew Barnett is a professional economist with over </w:t>
      </w:r>
      <w:r w:rsidR="001738D9">
        <w:rPr>
          <w:rFonts w:ascii="Arial" w:hAnsi="Arial" w:cs="Arial"/>
          <w:sz w:val="20"/>
          <w:szCs w:val="20"/>
        </w:rPr>
        <w:t>40</w:t>
      </w:r>
      <w:r w:rsidRPr="00935215">
        <w:rPr>
          <w:rFonts w:ascii="Arial" w:hAnsi="Arial" w:cs="Arial"/>
          <w:sz w:val="20"/>
          <w:szCs w:val="20"/>
        </w:rPr>
        <w:t xml:space="preserve"> years of experience of </w:t>
      </w:r>
      <w:r w:rsidR="005C57E8" w:rsidRPr="00935215">
        <w:rPr>
          <w:rFonts w:ascii="Arial" w:hAnsi="Arial" w:cs="Arial"/>
          <w:sz w:val="20"/>
          <w:szCs w:val="20"/>
        </w:rPr>
        <w:t xml:space="preserve">development.  He is currently </w:t>
      </w:r>
      <w:r w:rsidR="00490CD0">
        <w:rPr>
          <w:rFonts w:ascii="Arial" w:hAnsi="Arial" w:cs="Arial"/>
          <w:sz w:val="20"/>
          <w:szCs w:val="20"/>
        </w:rPr>
        <w:t xml:space="preserve">a </w:t>
      </w:r>
      <w:r w:rsidR="005C57E8" w:rsidRPr="00935215">
        <w:rPr>
          <w:rFonts w:ascii="Arial" w:hAnsi="Arial" w:cs="Arial"/>
          <w:sz w:val="20"/>
          <w:szCs w:val="20"/>
        </w:rPr>
        <w:t xml:space="preserve">founding </w:t>
      </w:r>
      <w:r w:rsidRPr="00935215">
        <w:rPr>
          <w:rFonts w:ascii="Arial" w:hAnsi="Arial" w:cs="Arial"/>
          <w:sz w:val="20"/>
          <w:szCs w:val="20"/>
        </w:rPr>
        <w:t>Director of the British-based consulting firm The Policy Practice Limited.  The Policy Practice focuses particularly on political economy analysis</w:t>
      </w:r>
      <w:r w:rsidR="00490CD0">
        <w:rPr>
          <w:rFonts w:ascii="Arial" w:hAnsi="Arial" w:cs="Arial"/>
          <w:sz w:val="20"/>
          <w:szCs w:val="20"/>
        </w:rPr>
        <w:t xml:space="preserve"> of international development</w:t>
      </w:r>
      <w:r w:rsidR="00875CCC" w:rsidRPr="0006759A">
        <w:rPr>
          <w:rFonts w:ascii="Arial" w:hAnsi="Arial" w:cs="Arial"/>
          <w:sz w:val="19"/>
          <w:szCs w:val="19"/>
        </w:rPr>
        <w:t xml:space="preserve"> (</w:t>
      </w:r>
      <w:hyperlink r:id="rId9" w:history="1">
        <w:r w:rsidR="00875CCC" w:rsidRPr="0006759A">
          <w:rPr>
            <w:rStyle w:val="Hyperlink"/>
            <w:rFonts w:ascii="Arial" w:hAnsi="Arial" w:cs="Arial"/>
            <w:sz w:val="19"/>
            <w:szCs w:val="19"/>
          </w:rPr>
          <w:t>www.thepolicypractice.com</w:t>
        </w:r>
      </w:hyperlink>
      <w:r w:rsidR="00875CCC" w:rsidRPr="0006759A">
        <w:rPr>
          <w:rFonts w:ascii="Arial" w:hAnsi="Arial" w:cs="Arial"/>
          <w:sz w:val="19"/>
          <w:szCs w:val="19"/>
        </w:rPr>
        <w:t xml:space="preserve">). </w:t>
      </w:r>
    </w:p>
    <w:p w14:paraId="64D1E5F9" w14:textId="77777777" w:rsidR="00E3637D" w:rsidRPr="0006759A" w:rsidRDefault="00E3637D" w:rsidP="0018416A">
      <w:pPr>
        <w:ind w:left="540"/>
        <w:rPr>
          <w:rFonts w:ascii="Arial" w:hAnsi="Arial" w:cs="Arial"/>
          <w:sz w:val="19"/>
          <w:szCs w:val="19"/>
        </w:rPr>
      </w:pPr>
    </w:p>
    <w:p w14:paraId="637065A2" w14:textId="77777777" w:rsidR="00935215" w:rsidRDefault="00935215" w:rsidP="0018416A">
      <w:pPr>
        <w:pStyle w:val="bullet"/>
        <w:numPr>
          <w:ilvl w:val="0"/>
          <w:numId w:val="3"/>
        </w:numPr>
        <w:spacing w:after="0"/>
        <w:rPr>
          <w:rFonts w:cs="Arial"/>
          <w:sz w:val="20"/>
          <w:lang w:val="en-US"/>
        </w:rPr>
      </w:pPr>
      <w:r w:rsidRPr="00B179F8">
        <w:rPr>
          <w:rFonts w:cs="Arial"/>
          <w:sz w:val="20"/>
          <w:lang w:val="en-US"/>
        </w:rPr>
        <w:t>He has experience of international development assistance as a government economist, commercial consultant, research manager, and policy analyst.  H</w:t>
      </w:r>
      <w:r w:rsidR="00DD0E4D">
        <w:rPr>
          <w:rFonts w:cs="Arial"/>
          <w:sz w:val="20"/>
          <w:lang w:val="en-US"/>
        </w:rPr>
        <w:t xml:space="preserve">is experience includes </w:t>
      </w:r>
      <w:r w:rsidRPr="00B179F8">
        <w:rPr>
          <w:rFonts w:cs="Arial"/>
          <w:sz w:val="20"/>
          <w:lang w:val="en-US"/>
        </w:rPr>
        <w:t xml:space="preserve">experience in aid evaluation, aid effectiveness, research policy, appropriate technology, the utilization of research in international development, small enterprise development and energy policy.  </w:t>
      </w:r>
    </w:p>
    <w:p w14:paraId="69F7F26F" w14:textId="77777777" w:rsidR="00A27A8D" w:rsidRDefault="00935215" w:rsidP="0018416A">
      <w:pPr>
        <w:pStyle w:val="bullet"/>
        <w:numPr>
          <w:ilvl w:val="0"/>
          <w:numId w:val="3"/>
        </w:numPr>
        <w:spacing w:after="0"/>
        <w:rPr>
          <w:rFonts w:cs="Arial"/>
          <w:sz w:val="20"/>
          <w:lang w:val="en-US"/>
        </w:rPr>
      </w:pPr>
      <w:r w:rsidRPr="00B179F8">
        <w:rPr>
          <w:rFonts w:cs="Arial"/>
          <w:sz w:val="20"/>
          <w:lang w:val="en-US"/>
        </w:rPr>
        <w:t xml:space="preserve">He has a particular specialism in the area of energy </w:t>
      </w:r>
      <w:r w:rsidR="00490CD0">
        <w:rPr>
          <w:rFonts w:cs="Arial"/>
          <w:sz w:val="20"/>
          <w:lang w:val="en-US"/>
        </w:rPr>
        <w:t xml:space="preserve">policy </w:t>
      </w:r>
      <w:r w:rsidRPr="00B179F8">
        <w:rPr>
          <w:rFonts w:cs="Arial"/>
          <w:sz w:val="20"/>
          <w:lang w:val="en-US"/>
        </w:rPr>
        <w:t xml:space="preserve">with a focus in recent years on the political economy of why 'sensible policies' are not implemented. </w:t>
      </w:r>
    </w:p>
    <w:p w14:paraId="681C6C75" w14:textId="39B5DE61" w:rsidR="00A27A8D" w:rsidRDefault="00935215" w:rsidP="0018416A">
      <w:pPr>
        <w:pStyle w:val="bullet"/>
        <w:numPr>
          <w:ilvl w:val="0"/>
          <w:numId w:val="3"/>
        </w:numPr>
        <w:spacing w:after="0"/>
        <w:rPr>
          <w:rFonts w:cs="Arial"/>
          <w:sz w:val="20"/>
          <w:lang w:val="en-US"/>
        </w:rPr>
      </w:pPr>
      <w:r w:rsidRPr="00B179F8">
        <w:rPr>
          <w:rFonts w:cs="Arial"/>
          <w:sz w:val="20"/>
          <w:lang w:val="en-US"/>
        </w:rPr>
        <w:t xml:space="preserve">He </w:t>
      </w:r>
      <w:r w:rsidR="00134219">
        <w:rPr>
          <w:rFonts w:cs="Arial"/>
          <w:sz w:val="20"/>
          <w:lang w:val="en-US"/>
        </w:rPr>
        <w:t xml:space="preserve">recently completed an assignment </w:t>
      </w:r>
      <w:r w:rsidRPr="00B179F8">
        <w:rPr>
          <w:rFonts w:cs="Arial"/>
          <w:sz w:val="20"/>
          <w:lang w:val="en-US"/>
        </w:rPr>
        <w:t>undertaking a political economy analysis of power generation from agro-industry waste in Ethiopia, Kenya and Malawi with funding from the UK Research Councils</w:t>
      </w:r>
      <w:r w:rsidR="00134219">
        <w:rPr>
          <w:rFonts w:cs="Arial"/>
          <w:sz w:val="20"/>
          <w:lang w:val="en-US"/>
        </w:rPr>
        <w:t xml:space="preserve"> (2014-2019)</w:t>
      </w:r>
      <w:r w:rsidR="00A27A8D">
        <w:rPr>
          <w:rFonts w:cs="Arial"/>
          <w:sz w:val="20"/>
          <w:lang w:val="en-US"/>
        </w:rPr>
        <w:t>.</w:t>
      </w:r>
    </w:p>
    <w:p w14:paraId="2579A011" w14:textId="3CE464BD" w:rsidR="00350498" w:rsidRDefault="00A27A8D" w:rsidP="0018416A">
      <w:pPr>
        <w:pStyle w:val="bullet"/>
        <w:numPr>
          <w:ilvl w:val="0"/>
          <w:numId w:val="3"/>
        </w:numPr>
        <w:spacing w:after="0"/>
        <w:rPr>
          <w:rFonts w:cs="Arial"/>
          <w:sz w:val="20"/>
          <w:lang w:val="en-US"/>
        </w:rPr>
      </w:pPr>
      <w:r>
        <w:rPr>
          <w:rFonts w:cs="Arial"/>
          <w:sz w:val="20"/>
          <w:lang w:val="en-US"/>
        </w:rPr>
        <w:t xml:space="preserve">He </w:t>
      </w:r>
      <w:r w:rsidR="00134219">
        <w:rPr>
          <w:rFonts w:cs="Arial"/>
          <w:sz w:val="20"/>
          <w:lang w:val="en-US"/>
        </w:rPr>
        <w:t>has also recently completed a term as the</w:t>
      </w:r>
      <w:r>
        <w:rPr>
          <w:rFonts w:cs="Arial"/>
          <w:sz w:val="20"/>
          <w:lang w:val="en-US"/>
        </w:rPr>
        <w:t xml:space="preserve"> Chair of the Technical Advisory Group of a DFID-funded </w:t>
      </w:r>
      <w:r w:rsidR="00350498">
        <w:rPr>
          <w:rFonts w:cs="Arial"/>
          <w:sz w:val="20"/>
          <w:lang w:val="en-US"/>
        </w:rPr>
        <w:t xml:space="preserve">research </w:t>
      </w:r>
      <w:r>
        <w:rPr>
          <w:rFonts w:cs="Arial"/>
          <w:sz w:val="20"/>
          <w:lang w:val="en-US"/>
        </w:rPr>
        <w:t xml:space="preserve">programme </w:t>
      </w:r>
      <w:r w:rsidR="00134219">
        <w:rPr>
          <w:rFonts w:cs="Arial"/>
          <w:sz w:val="20"/>
          <w:lang w:val="en-US"/>
        </w:rPr>
        <w:t xml:space="preserve">with country teams in Africa and Asia </w:t>
      </w:r>
      <w:r w:rsidR="00350498">
        <w:rPr>
          <w:rFonts w:cs="Arial"/>
          <w:sz w:val="20"/>
          <w:lang w:val="en-US"/>
        </w:rPr>
        <w:t>on gender and energy access for the ENERGIA network</w:t>
      </w:r>
      <w:r>
        <w:rPr>
          <w:rFonts w:cs="Arial"/>
          <w:sz w:val="20"/>
          <w:lang w:val="en-US"/>
        </w:rPr>
        <w:t>, with a particular focus on political economy.</w:t>
      </w:r>
      <w:r w:rsidR="00134219">
        <w:rPr>
          <w:rFonts w:cs="Arial"/>
          <w:sz w:val="20"/>
          <w:lang w:val="en-US"/>
        </w:rPr>
        <w:t>(2014-2019)</w:t>
      </w:r>
    </w:p>
    <w:p w14:paraId="492E95A7" w14:textId="0081BDBF" w:rsidR="008C559A" w:rsidRPr="008C559A" w:rsidRDefault="008C559A" w:rsidP="008C559A">
      <w:pPr>
        <w:pStyle w:val="bullet"/>
        <w:numPr>
          <w:ilvl w:val="0"/>
          <w:numId w:val="3"/>
        </w:numPr>
        <w:rPr>
          <w:rFonts w:cs="Arial"/>
          <w:sz w:val="20"/>
          <w:lang w:val="en-US"/>
        </w:rPr>
      </w:pPr>
      <w:r>
        <w:rPr>
          <w:rFonts w:cs="Arial"/>
          <w:sz w:val="20"/>
          <w:lang w:val="en-US"/>
        </w:rPr>
        <w:t xml:space="preserve">He prepared with Neil McCulloch a policy brief for Oxford Policy Management on </w:t>
      </w:r>
      <w:r w:rsidRPr="008C559A">
        <w:rPr>
          <w:rFonts w:cs="Arial"/>
          <w:sz w:val="20"/>
          <w:lang w:val="en-US"/>
        </w:rPr>
        <w:t>The Political Economy of Energy Access and Power Sector Reform</w:t>
      </w:r>
      <w:r>
        <w:rPr>
          <w:rFonts w:cs="Arial"/>
          <w:sz w:val="20"/>
          <w:lang w:val="en-US"/>
        </w:rPr>
        <w:t>,</w:t>
      </w:r>
      <w:r w:rsidRPr="008C559A">
        <w:rPr>
          <w:rFonts w:cs="Arial"/>
          <w:sz w:val="20"/>
          <w:lang w:val="en-US"/>
        </w:rPr>
        <w:t xml:space="preserve"> </w:t>
      </w:r>
      <w:r w:rsidRPr="008C559A">
        <w:rPr>
          <w:rFonts w:cs="Arial"/>
          <w:i/>
          <w:sz w:val="20"/>
          <w:lang w:val="en-US"/>
        </w:rPr>
        <w:t>Energy Insight</w:t>
      </w:r>
      <w:r>
        <w:rPr>
          <w:rFonts w:cs="Arial"/>
          <w:sz w:val="20"/>
          <w:lang w:val="en-US"/>
        </w:rPr>
        <w:t>, 2019.</w:t>
      </w:r>
    </w:p>
    <w:p w14:paraId="4577979C" w14:textId="49B26244" w:rsidR="008C559A" w:rsidRDefault="008C559A" w:rsidP="008C559A">
      <w:pPr>
        <w:pStyle w:val="bullet"/>
        <w:numPr>
          <w:ilvl w:val="0"/>
          <w:numId w:val="0"/>
        </w:numPr>
        <w:spacing w:after="0"/>
        <w:ind w:left="720"/>
        <w:rPr>
          <w:rFonts w:cs="Arial"/>
          <w:sz w:val="20"/>
          <w:lang w:val="en-US"/>
        </w:rPr>
      </w:pPr>
      <w:r w:rsidRPr="008C559A">
        <w:rPr>
          <w:rFonts w:cs="Arial"/>
          <w:sz w:val="20"/>
          <w:lang w:val="en-US"/>
        </w:rPr>
        <w:t>(</w:t>
      </w:r>
      <w:hyperlink r:id="rId10" w:history="1">
        <w:r w:rsidRPr="00381DFF">
          <w:rPr>
            <w:rStyle w:val="Hyperlink"/>
            <w:rFonts w:cs="Arial"/>
            <w:sz w:val="20"/>
            <w:lang w:val="en-US"/>
          </w:rPr>
          <w:t>https://thepolicypractice.com/wp-content/uploads/2019/04/PEA-of-Energy-Access.pdf</w:t>
        </w:r>
      </w:hyperlink>
      <w:r>
        <w:rPr>
          <w:rFonts w:cs="Arial"/>
          <w:sz w:val="20"/>
          <w:lang w:val="en-US"/>
        </w:rPr>
        <w:t xml:space="preserve">). </w:t>
      </w:r>
    </w:p>
    <w:p w14:paraId="45FE84AB" w14:textId="2A6024FC" w:rsidR="00A27A8D" w:rsidRDefault="00A27A8D" w:rsidP="0018416A">
      <w:pPr>
        <w:pStyle w:val="bullet"/>
        <w:numPr>
          <w:ilvl w:val="0"/>
          <w:numId w:val="3"/>
        </w:numPr>
        <w:spacing w:after="0"/>
        <w:rPr>
          <w:rFonts w:cs="Arial"/>
          <w:sz w:val="20"/>
          <w:lang w:val="en-US"/>
        </w:rPr>
      </w:pPr>
      <w:r>
        <w:rPr>
          <w:rFonts w:cs="Arial"/>
          <w:sz w:val="20"/>
          <w:lang w:val="en-US"/>
        </w:rPr>
        <w:t>He review</w:t>
      </w:r>
      <w:r w:rsidR="00DD0E4D">
        <w:rPr>
          <w:rFonts w:cs="Arial"/>
          <w:sz w:val="20"/>
          <w:lang w:val="en-US"/>
        </w:rPr>
        <w:t xml:space="preserve">ed </w:t>
      </w:r>
      <w:r>
        <w:rPr>
          <w:rFonts w:cs="Arial"/>
          <w:sz w:val="20"/>
          <w:lang w:val="en-US"/>
        </w:rPr>
        <w:t>the literature on the political economy of energy access for the World Resources Institute, Washington DC</w:t>
      </w:r>
      <w:r w:rsidR="00134219">
        <w:rPr>
          <w:rFonts w:cs="Arial"/>
          <w:sz w:val="20"/>
          <w:lang w:val="en-US"/>
        </w:rPr>
        <w:t xml:space="preserve"> (2018).</w:t>
      </w:r>
    </w:p>
    <w:p w14:paraId="50345B74" w14:textId="3BD3200C" w:rsidR="00935215" w:rsidRDefault="00A27A8D" w:rsidP="0018416A">
      <w:pPr>
        <w:pStyle w:val="bullet"/>
        <w:numPr>
          <w:ilvl w:val="0"/>
          <w:numId w:val="3"/>
        </w:numPr>
        <w:spacing w:after="0"/>
        <w:rPr>
          <w:rFonts w:cs="Arial"/>
          <w:sz w:val="20"/>
          <w:lang w:val="en-US"/>
        </w:rPr>
      </w:pPr>
      <w:r>
        <w:rPr>
          <w:rFonts w:cs="Arial"/>
          <w:sz w:val="20"/>
          <w:lang w:val="en-US"/>
        </w:rPr>
        <w:t>H</w:t>
      </w:r>
      <w:r w:rsidR="00935215" w:rsidRPr="00B179F8">
        <w:rPr>
          <w:rFonts w:cs="Arial"/>
          <w:sz w:val="20"/>
          <w:lang w:val="en-US"/>
        </w:rPr>
        <w:t>e provid</w:t>
      </w:r>
      <w:r w:rsidR="00350498">
        <w:rPr>
          <w:rFonts w:cs="Arial"/>
          <w:sz w:val="20"/>
          <w:lang w:val="en-US"/>
        </w:rPr>
        <w:t>ed</w:t>
      </w:r>
      <w:r w:rsidR="00935215" w:rsidRPr="00B179F8">
        <w:rPr>
          <w:rFonts w:cs="Arial"/>
          <w:sz w:val="20"/>
          <w:lang w:val="en-US"/>
        </w:rPr>
        <w:t xml:space="preserve"> political economy analysis to Tractebel Engineering </w:t>
      </w:r>
      <w:r w:rsidR="00134219">
        <w:rPr>
          <w:rFonts w:cs="Arial"/>
          <w:sz w:val="20"/>
          <w:lang w:val="en-US"/>
        </w:rPr>
        <w:t xml:space="preserve">for a study for the World Bank’s ESMAP programme </w:t>
      </w:r>
      <w:r w:rsidR="00935215" w:rsidRPr="00B179F8">
        <w:rPr>
          <w:rFonts w:cs="Arial"/>
          <w:sz w:val="20"/>
          <w:lang w:val="en-US"/>
        </w:rPr>
        <w:t xml:space="preserve">on </w:t>
      </w:r>
      <w:r>
        <w:rPr>
          <w:rFonts w:cs="Arial"/>
          <w:sz w:val="20"/>
          <w:lang w:val="en-US"/>
        </w:rPr>
        <w:t>t</w:t>
      </w:r>
      <w:r w:rsidR="00935215" w:rsidRPr="00B179F8">
        <w:rPr>
          <w:rFonts w:cs="Arial"/>
          <w:sz w:val="20"/>
          <w:lang w:val="en-US"/>
        </w:rPr>
        <w:t>he international trade in electricity in Africa</w:t>
      </w:r>
      <w:r w:rsidR="00134219">
        <w:rPr>
          <w:rFonts w:cs="Arial"/>
          <w:sz w:val="20"/>
          <w:lang w:val="en-US"/>
        </w:rPr>
        <w:t xml:space="preserve"> (2014 to 2016).</w:t>
      </w:r>
    </w:p>
    <w:p w14:paraId="03A547FD" w14:textId="30EDE748" w:rsidR="00D92972" w:rsidRPr="00B179F8" w:rsidRDefault="00D92972" w:rsidP="00DD0E4D">
      <w:pPr>
        <w:pStyle w:val="bullet"/>
        <w:numPr>
          <w:ilvl w:val="0"/>
          <w:numId w:val="3"/>
        </w:numPr>
        <w:spacing w:after="0"/>
        <w:rPr>
          <w:rFonts w:cs="Arial"/>
          <w:sz w:val="20"/>
          <w:lang w:val="en-US"/>
        </w:rPr>
      </w:pPr>
      <w:r>
        <w:rPr>
          <w:rFonts w:cs="Arial"/>
          <w:sz w:val="20"/>
          <w:lang w:val="en-US"/>
        </w:rPr>
        <w:t>He provided political economy advice to the DFID</w:t>
      </w:r>
      <w:r w:rsidR="00DD0E4D">
        <w:rPr>
          <w:rFonts w:cs="Arial"/>
          <w:sz w:val="20"/>
          <w:lang w:val="en-US"/>
        </w:rPr>
        <w:t>-</w:t>
      </w:r>
      <w:r>
        <w:rPr>
          <w:rFonts w:cs="Arial"/>
          <w:sz w:val="20"/>
          <w:lang w:val="en-US"/>
        </w:rPr>
        <w:t>funded research at the Institute of Development Studies on “Green Growth Diagnostics” in Kenya and Ghana</w:t>
      </w:r>
      <w:r w:rsidR="00F671F0">
        <w:rPr>
          <w:rFonts w:cs="Arial"/>
          <w:sz w:val="20"/>
          <w:lang w:val="en-US"/>
        </w:rPr>
        <w:t xml:space="preserve"> (2013-2017).</w:t>
      </w:r>
    </w:p>
    <w:p w14:paraId="76C75607" w14:textId="77777777" w:rsidR="00935215" w:rsidRPr="00B179F8" w:rsidRDefault="00935215" w:rsidP="00DD0E4D">
      <w:pPr>
        <w:pStyle w:val="bullet"/>
        <w:numPr>
          <w:ilvl w:val="0"/>
          <w:numId w:val="3"/>
        </w:numPr>
        <w:spacing w:after="0"/>
        <w:rPr>
          <w:rFonts w:cs="Arial"/>
          <w:sz w:val="20"/>
          <w:lang w:val="en-US"/>
        </w:rPr>
      </w:pPr>
      <w:r w:rsidRPr="00B179F8">
        <w:rPr>
          <w:rFonts w:cs="Arial"/>
          <w:sz w:val="20"/>
          <w:lang w:val="en-US"/>
        </w:rPr>
        <w:t xml:space="preserve">For over ten years until 2007 he was a member and then Moderator of the independent Technical Advisory Group which advises the World Bank and the Consultative Group of bilateral donors on their trust-funded energy programmes (including ESMAP). </w:t>
      </w:r>
    </w:p>
    <w:p w14:paraId="583C2F52" w14:textId="77777777" w:rsidR="00935215" w:rsidRDefault="00935215" w:rsidP="0018416A">
      <w:pPr>
        <w:pStyle w:val="bullet"/>
        <w:numPr>
          <w:ilvl w:val="0"/>
          <w:numId w:val="3"/>
        </w:numPr>
        <w:spacing w:after="0"/>
        <w:rPr>
          <w:rFonts w:cs="Arial"/>
          <w:sz w:val="20"/>
          <w:lang w:val="en-US"/>
        </w:rPr>
      </w:pPr>
      <w:r w:rsidRPr="00B179F8">
        <w:rPr>
          <w:rFonts w:cs="Arial"/>
          <w:sz w:val="20"/>
          <w:lang w:val="en-US"/>
        </w:rPr>
        <w:t xml:space="preserve">He has provided energy-related advice to the Shell Foundation, BP, the Global Village Energy Partnership and DFID. </w:t>
      </w:r>
    </w:p>
    <w:p w14:paraId="17F04278" w14:textId="77777777" w:rsidR="00D92972" w:rsidRPr="00DD0E4D" w:rsidRDefault="00D92972" w:rsidP="00DD0E4D">
      <w:pPr>
        <w:numPr>
          <w:ilvl w:val="0"/>
          <w:numId w:val="3"/>
        </w:numPr>
        <w:rPr>
          <w:rFonts w:ascii="Arial" w:hAnsi="Arial"/>
          <w:sz w:val="20"/>
          <w:lang w:val="en-US"/>
        </w:rPr>
      </w:pPr>
      <w:r w:rsidRPr="00D92972">
        <w:rPr>
          <w:rFonts w:ascii="Arial" w:hAnsi="Arial" w:cs="Arial"/>
          <w:sz w:val="20"/>
          <w:szCs w:val="20"/>
          <w:lang w:val="en-US"/>
        </w:rPr>
        <w:t>He has advised on new approaches to improving energy access through the “social merchant bank” model pioneered in India</w:t>
      </w:r>
      <w:r w:rsidRPr="00DD0E4D">
        <w:rPr>
          <w:rFonts w:ascii="Arial" w:hAnsi="Arial"/>
          <w:sz w:val="20"/>
          <w:lang w:val="en-US"/>
        </w:rPr>
        <w:t xml:space="preserve"> by the </w:t>
      </w:r>
      <w:r w:rsidRPr="00D92972">
        <w:rPr>
          <w:rFonts w:ascii="Arial" w:hAnsi="Arial" w:cs="Arial"/>
          <w:sz w:val="20"/>
          <w:szCs w:val="20"/>
          <w:lang w:val="en-US"/>
        </w:rPr>
        <w:t xml:space="preserve">Small Scale Sustainable Infrastructure Development Fund (S3IDF).  </w:t>
      </w:r>
    </w:p>
    <w:p w14:paraId="7732BBB9" w14:textId="77777777" w:rsidR="00935215" w:rsidRDefault="00935215" w:rsidP="0018416A">
      <w:pPr>
        <w:pStyle w:val="bullet"/>
        <w:numPr>
          <w:ilvl w:val="0"/>
          <w:numId w:val="3"/>
        </w:numPr>
        <w:spacing w:after="0"/>
        <w:rPr>
          <w:rFonts w:cs="Arial"/>
          <w:sz w:val="20"/>
          <w:lang w:val="en-US"/>
        </w:rPr>
      </w:pPr>
      <w:r w:rsidRPr="00B179F8">
        <w:rPr>
          <w:rFonts w:cs="Arial"/>
          <w:sz w:val="20"/>
          <w:lang w:val="en-US"/>
        </w:rPr>
        <w:t xml:space="preserve">He </w:t>
      </w:r>
      <w:r>
        <w:rPr>
          <w:rFonts w:cs="Arial"/>
          <w:sz w:val="20"/>
          <w:lang w:val="en-US"/>
        </w:rPr>
        <w:t xml:space="preserve">was a senior </w:t>
      </w:r>
      <w:r w:rsidRPr="00B179F8">
        <w:rPr>
          <w:rFonts w:cs="Arial"/>
          <w:sz w:val="20"/>
          <w:lang w:val="en-US"/>
        </w:rPr>
        <w:t>researche</w:t>
      </w:r>
      <w:r>
        <w:rPr>
          <w:rFonts w:cs="Arial"/>
          <w:sz w:val="20"/>
          <w:lang w:val="en-US"/>
        </w:rPr>
        <w:t>r</w:t>
      </w:r>
      <w:r w:rsidRPr="00B179F8">
        <w:rPr>
          <w:rFonts w:cs="Arial"/>
          <w:sz w:val="20"/>
          <w:lang w:val="en-US"/>
        </w:rPr>
        <w:t xml:space="preserve"> for the UK’s Institute of Development Studies’ work </w:t>
      </w:r>
      <w:r>
        <w:rPr>
          <w:rFonts w:cs="Arial"/>
          <w:sz w:val="20"/>
          <w:lang w:val="en-US"/>
        </w:rPr>
        <w:t xml:space="preserve">on </w:t>
      </w:r>
      <w:r w:rsidRPr="00B179F8">
        <w:rPr>
          <w:rFonts w:cs="Arial"/>
          <w:sz w:val="20"/>
          <w:lang w:val="en-US"/>
        </w:rPr>
        <w:t xml:space="preserve">energy, poverty and gender in China in 2002-2003 (EnPoGen). </w:t>
      </w:r>
    </w:p>
    <w:p w14:paraId="7058A902" w14:textId="77777777" w:rsidR="00935215" w:rsidRPr="00B179F8" w:rsidRDefault="00935215" w:rsidP="0018416A">
      <w:pPr>
        <w:pStyle w:val="bullet"/>
        <w:numPr>
          <w:ilvl w:val="0"/>
          <w:numId w:val="3"/>
        </w:numPr>
        <w:spacing w:after="0"/>
        <w:rPr>
          <w:rFonts w:cs="Arial"/>
          <w:sz w:val="20"/>
          <w:lang w:val="en-US"/>
        </w:rPr>
      </w:pPr>
      <w:r w:rsidRPr="00B179F8">
        <w:rPr>
          <w:rFonts w:cs="Arial"/>
          <w:sz w:val="20"/>
          <w:lang w:val="en-US"/>
        </w:rPr>
        <w:t xml:space="preserve">He has undertaken a number of energy-related lesson learning evaluations for many aid donors including the Commission of the European Communities, the World Bank, DFID, and SIDA.  </w:t>
      </w:r>
    </w:p>
    <w:p w14:paraId="145894DC" w14:textId="77777777" w:rsidR="00935215" w:rsidRDefault="00935215" w:rsidP="0018416A">
      <w:pPr>
        <w:pStyle w:val="bullet"/>
        <w:numPr>
          <w:ilvl w:val="0"/>
          <w:numId w:val="3"/>
        </w:numPr>
        <w:spacing w:after="0"/>
        <w:rPr>
          <w:rFonts w:cs="Arial"/>
          <w:sz w:val="20"/>
          <w:lang w:val="en-US"/>
        </w:rPr>
      </w:pPr>
      <w:r w:rsidRPr="00B179F8">
        <w:rPr>
          <w:rFonts w:cs="Arial"/>
          <w:sz w:val="20"/>
          <w:lang w:val="en-US"/>
        </w:rPr>
        <w:t xml:space="preserve">In 2003-4 he was the Specialist Advisor to the UK House of Commons Select Committee on Science and Technology in their inquiry into The Use of Science in UK International Development Policy.  </w:t>
      </w:r>
    </w:p>
    <w:p w14:paraId="25537B63" w14:textId="77777777" w:rsidR="00935215" w:rsidRDefault="00935215" w:rsidP="0018416A">
      <w:pPr>
        <w:pStyle w:val="bullet"/>
        <w:numPr>
          <w:ilvl w:val="0"/>
          <w:numId w:val="3"/>
        </w:numPr>
        <w:spacing w:after="0"/>
        <w:rPr>
          <w:rFonts w:cs="Arial"/>
          <w:sz w:val="20"/>
          <w:lang w:val="en-US"/>
        </w:rPr>
      </w:pPr>
      <w:r>
        <w:rPr>
          <w:rFonts w:cs="Arial"/>
          <w:sz w:val="20"/>
          <w:lang w:val="en-US"/>
        </w:rPr>
        <w:t>He was leader of the developing country research group at the Science Policy Research Unit at the University of Sussex from 1</w:t>
      </w:r>
      <w:r w:rsidRPr="00B179F8">
        <w:rPr>
          <w:rFonts w:cs="Arial"/>
          <w:sz w:val="20"/>
          <w:lang w:val="en-US"/>
        </w:rPr>
        <w:t>987 – 1993</w:t>
      </w:r>
    </w:p>
    <w:p w14:paraId="44B18077" w14:textId="24506220" w:rsidR="00C23B74" w:rsidRPr="008C559A" w:rsidRDefault="00935215" w:rsidP="008C559A">
      <w:pPr>
        <w:pStyle w:val="bullet"/>
        <w:numPr>
          <w:ilvl w:val="0"/>
          <w:numId w:val="3"/>
        </w:numPr>
        <w:spacing w:after="0"/>
        <w:rPr>
          <w:rFonts w:cs="Arial"/>
          <w:sz w:val="19"/>
          <w:szCs w:val="19"/>
        </w:rPr>
      </w:pPr>
      <w:r w:rsidRPr="008C559A">
        <w:rPr>
          <w:rFonts w:cs="Arial"/>
          <w:sz w:val="20"/>
          <w:lang w:val="en-US"/>
        </w:rPr>
        <w:t>He has broad geographical experience in Africa, and South East Asia</w:t>
      </w:r>
      <w:r w:rsidR="008C559A" w:rsidRPr="008C559A">
        <w:rPr>
          <w:rFonts w:cs="Arial"/>
          <w:sz w:val="20"/>
          <w:lang w:val="en-US"/>
        </w:rPr>
        <w:t>.</w:t>
      </w:r>
      <w:r w:rsidR="001738D9" w:rsidRPr="008C559A">
        <w:rPr>
          <w:rFonts w:cs="Arial"/>
          <w:sz w:val="19"/>
          <w:szCs w:val="19"/>
        </w:rPr>
        <w:br w:type="page"/>
      </w:r>
    </w:p>
    <w:p w14:paraId="689A3908" w14:textId="77777777" w:rsidR="00935215" w:rsidRPr="001738D9" w:rsidRDefault="00935215" w:rsidP="00935215">
      <w:pPr>
        <w:pStyle w:val="CVTitel2"/>
        <w:rPr>
          <w:sz w:val="20"/>
          <w:szCs w:val="20"/>
          <w:lang w:val="en-GB"/>
        </w:rPr>
      </w:pPr>
      <w:r w:rsidRPr="001738D9">
        <w:rPr>
          <w:sz w:val="20"/>
          <w:szCs w:val="20"/>
          <w:lang w:val="en-GB"/>
        </w:rPr>
        <w:lastRenderedPageBreak/>
        <w:t>EDUCATION</w:t>
      </w:r>
    </w:p>
    <w:p w14:paraId="7F8AE602" w14:textId="77777777" w:rsidR="00935215" w:rsidRPr="001738D9" w:rsidRDefault="00935215" w:rsidP="00935215">
      <w:pPr>
        <w:pStyle w:val="CVTitel3"/>
        <w:rPr>
          <w:lang w:val="en-GB"/>
        </w:rPr>
      </w:pPr>
      <w:r w:rsidRPr="001738D9">
        <w:rPr>
          <w:lang w:val="en-GB"/>
        </w:rPr>
        <w:t>Academic Qualifications</w:t>
      </w:r>
    </w:p>
    <w:tbl>
      <w:tblPr>
        <w:tblW w:w="10124" w:type="dxa"/>
        <w:tblLook w:val="04A0" w:firstRow="1" w:lastRow="0" w:firstColumn="1" w:lastColumn="0" w:noHBand="0" w:noVBand="1"/>
      </w:tblPr>
      <w:tblGrid>
        <w:gridCol w:w="8330"/>
        <w:gridCol w:w="1794"/>
      </w:tblGrid>
      <w:tr w:rsidR="00935215" w:rsidRPr="001738D9" w14:paraId="78945701" w14:textId="77777777" w:rsidTr="000538A7">
        <w:trPr>
          <w:trHeight w:val="149"/>
        </w:trPr>
        <w:tc>
          <w:tcPr>
            <w:tcW w:w="8330" w:type="dxa"/>
          </w:tcPr>
          <w:p w14:paraId="0EA6CF78" w14:textId="77777777" w:rsidR="00935215" w:rsidRPr="001738D9" w:rsidRDefault="00935215" w:rsidP="005926B8">
            <w:pPr>
              <w:pStyle w:val="CVText"/>
              <w:framePr w:wrap="around"/>
              <w:rPr>
                <w:b/>
                <w:lang w:val="en-GB"/>
              </w:rPr>
            </w:pPr>
            <w:r w:rsidRPr="001738D9">
              <w:rPr>
                <w:b/>
                <w:lang w:val="en-GB"/>
              </w:rPr>
              <w:t>BA (Economics) Grade 2:1, University of Sussex, UK  October 1966 to June 1969</w:t>
            </w:r>
          </w:p>
          <w:p w14:paraId="3071E212" w14:textId="77777777" w:rsidR="00935215" w:rsidRPr="001738D9" w:rsidRDefault="00935215" w:rsidP="005926B8">
            <w:pPr>
              <w:pStyle w:val="CVText"/>
              <w:framePr w:wrap="around"/>
              <w:rPr>
                <w:b/>
                <w:lang w:val="en-GB"/>
              </w:rPr>
            </w:pPr>
            <w:r w:rsidRPr="001738D9">
              <w:rPr>
                <w:b/>
                <w:lang w:val="en-GB"/>
              </w:rPr>
              <w:t>MA (Development Economics  University of Sussex October 1969 - August 1970</w:t>
            </w:r>
          </w:p>
        </w:tc>
        <w:tc>
          <w:tcPr>
            <w:tcW w:w="1794" w:type="dxa"/>
          </w:tcPr>
          <w:p w14:paraId="1BFA9E37" w14:textId="77777777" w:rsidR="00935215" w:rsidRPr="001738D9" w:rsidRDefault="00935215" w:rsidP="005926B8">
            <w:pPr>
              <w:pStyle w:val="CVTextFettRechts"/>
              <w:rPr>
                <w:i/>
                <w:szCs w:val="20"/>
              </w:rPr>
            </w:pPr>
          </w:p>
        </w:tc>
      </w:tr>
    </w:tbl>
    <w:p w14:paraId="6DDAB5F3" w14:textId="77777777" w:rsidR="00B3720A" w:rsidRPr="001738D9" w:rsidRDefault="00935215" w:rsidP="00935215">
      <w:pPr>
        <w:pStyle w:val="CVTitel2"/>
        <w:rPr>
          <w:sz w:val="20"/>
          <w:szCs w:val="20"/>
          <w:lang w:val="en-GB"/>
        </w:rPr>
      </w:pPr>
      <w:r w:rsidRPr="001738D9">
        <w:rPr>
          <w:sz w:val="20"/>
          <w:szCs w:val="20"/>
          <w:lang w:val="en-GB"/>
        </w:rPr>
        <w:t>EMPLOYMENT RECORD AND PROFESSIONAL EXPERIENCE</w:t>
      </w:r>
    </w:p>
    <w:tbl>
      <w:tblPr>
        <w:tblpPr w:leftFromText="141" w:rightFromText="141" w:vertAnchor="text" w:tblpY="1"/>
        <w:tblOverlap w:val="neve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9572"/>
      </w:tblGrid>
      <w:tr w:rsidR="00935215" w:rsidRPr="001738D9" w14:paraId="095861BD" w14:textId="77777777" w:rsidTr="00B3720A">
        <w:trPr>
          <w:trHeight w:val="315"/>
        </w:trPr>
        <w:tc>
          <w:tcPr>
            <w:tcW w:w="9572" w:type="dxa"/>
          </w:tcPr>
          <w:p w14:paraId="7A831D64" w14:textId="31CE7572" w:rsidR="00935215" w:rsidRPr="001738D9" w:rsidRDefault="00935215" w:rsidP="005926B8">
            <w:pPr>
              <w:pStyle w:val="CVTextFettLinks"/>
              <w:framePr w:hSpace="0" w:wrap="auto" w:vAnchor="margin" w:xAlign="left" w:yAlign="inline"/>
              <w:spacing w:before="0"/>
              <w:suppressOverlap w:val="0"/>
              <w:rPr>
                <w:rFonts w:cs="Arial"/>
                <w:szCs w:val="20"/>
              </w:rPr>
            </w:pPr>
            <w:r w:rsidRPr="001738D9">
              <w:rPr>
                <w:rFonts w:cs="Arial"/>
                <w:szCs w:val="20"/>
              </w:rPr>
              <w:t>April 2004 to present, Director</w:t>
            </w:r>
            <w:r w:rsidR="00F671F0">
              <w:rPr>
                <w:rFonts w:cs="Arial"/>
                <w:szCs w:val="20"/>
              </w:rPr>
              <w:t>,</w:t>
            </w:r>
            <w:r w:rsidRPr="001738D9">
              <w:rPr>
                <w:rFonts w:cs="Arial"/>
                <w:szCs w:val="20"/>
              </w:rPr>
              <w:t xml:space="preserve"> The Policy Practice Ltd UK</w:t>
            </w:r>
          </w:p>
          <w:p w14:paraId="130B77BF" w14:textId="58A0C50D"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 xml:space="preserve">Managing a consultancy firm with </w:t>
            </w:r>
            <w:r w:rsidR="00F671F0">
              <w:rPr>
                <w:rFonts w:ascii="Arial" w:hAnsi="Arial" w:cs="Arial"/>
                <w:sz w:val="20"/>
                <w:szCs w:val="20"/>
              </w:rPr>
              <w:t>13</w:t>
            </w:r>
            <w:r w:rsidRPr="001738D9">
              <w:rPr>
                <w:rFonts w:ascii="Arial" w:hAnsi="Arial" w:cs="Arial"/>
                <w:sz w:val="20"/>
                <w:szCs w:val="20"/>
              </w:rPr>
              <w:t xml:space="preserve"> Principals, winning tenders, and managing the implementation of consultancy project</w:t>
            </w:r>
            <w:r w:rsidR="000538A7">
              <w:rPr>
                <w:rFonts w:ascii="Arial" w:hAnsi="Arial" w:cs="Arial"/>
                <w:sz w:val="20"/>
                <w:szCs w:val="20"/>
              </w:rPr>
              <w:t>s</w:t>
            </w:r>
            <w:r w:rsidRPr="001738D9">
              <w:rPr>
                <w:rFonts w:ascii="Arial" w:hAnsi="Arial" w:cs="Arial"/>
                <w:sz w:val="20"/>
                <w:szCs w:val="20"/>
              </w:rPr>
              <w:t xml:space="preserve"> and policy analys</w:t>
            </w:r>
            <w:r w:rsidR="000538A7">
              <w:rPr>
                <w:rFonts w:ascii="Arial" w:hAnsi="Arial" w:cs="Arial"/>
                <w:sz w:val="20"/>
                <w:szCs w:val="20"/>
              </w:rPr>
              <w:t>es</w:t>
            </w:r>
            <w:r w:rsidRPr="001738D9">
              <w:rPr>
                <w:rFonts w:ascii="Arial" w:hAnsi="Arial" w:cs="Arial"/>
                <w:sz w:val="20"/>
                <w:szCs w:val="20"/>
              </w:rPr>
              <w:t xml:space="preserve"> largely in the area of political economy.  </w:t>
            </w:r>
          </w:p>
          <w:p w14:paraId="39FD9BF3"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 xml:space="preserve">Leading specific consultancy teams in the area of energy policy and more generally on the use of research based knowledge in innovation. </w:t>
            </w:r>
          </w:p>
          <w:p w14:paraId="515490A5"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Preparing final reports and presenting results to senior policy makers</w:t>
            </w:r>
            <w:r w:rsidR="001738D9">
              <w:rPr>
                <w:rFonts w:ascii="Arial" w:hAnsi="Arial" w:cs="Arial"/>
                <w:sz w:val="20"/>
                <w:szCs w:val="20"/>
              </w:rPr>
              <w:t>.</w:t>
            </w:r>
          </w:p>
          <w:p w14:paraId="343DDBD7" w14:textId="77777777" w:rsidR="00935215" w:rsidRPr="001738D9" w:rsidRDefault="00935215" w:rsidP="001738D9">
            <w:pPr>
              <w:keepNext/>
              <w:jc w:val="both"/>
              <w:rPr>
                <w:rFonts w:ascii="Arial" w:hAnsi="Arial" w:cs="Arial"/>
                <w:sz w:val="20"/>
                <w:szCs w:val="20"/>
              </w:rPr>
            </w:pPr>
            <w:r w:rsidRPr="001738D9">
              <w:rPr>
                <w:rFonts w:ascii="Arial" w:hAnsi="Arial" w:cs="Arial"/>
                <w:sz w:val="20"/>
                <w:szCs w:val="20"/>
              </w:rPr>
              <w:t xml:space="preserve">1985 – 1995 and April 1999 – </w:t>
            </w:r>
            <w:r w:rsidR="00D92972">
              <w:rPr>
                <w:rFonts w:ascii="Arial" w:hAnsi="Arial" w:cs="Arial"/>
                <w:sz w:val="20"/>
                <w:szCs w:val="20"/>
              </w:rPr>
              <w:t>March 2017</w:t>
            </w:r>
            <w:r w:rsidR="00DD0E4D">
              <w:rPr>
                <w:rFonts w:ascii="Arial" w:hAnsi="Arial" w:cs="Arial"/>
                <w:sz w:val="20"/>
                <w:szCs w:val="20"/>
              </w:rPr>
              <w:t>.</w:t>
            </w:r>
            <w:r w:rsidRPr="001738D9">
              <w:rPr>
                <w:rFonts w:ascii="Arial" w:hAnsi="Arial" w:cs="Arial"/>
                <w:sz w:val="20"/>
                <w:szCs w:val="20"/>
              </w:rPr>
              <w:t xml:space="preserve">  Managing Director, Sussex Research Associates Limited</w:t>
            </w:r>
          </w:p>
          <w:p w14:paraId="44278F09" w14:textId="77777777" w:rsidR="00935215" w:rsidRPr="001738D9" w:rsidRDefault="00935215" w:rsidP="005926B8">
            <w:pPr>
              <w:keepNext/>
              <w:jc w:val="both"/>
              <w:rPr>
                <w:rFonts w:ascii="Arial" w:hAnsi="Arial" w:cs="Arial"/>
                <w:sz w:val="20"/>
                <w:szCs w:val="20"/>
              </w:rPr>
            </w:pPr>
            <w:r w:rsidRPr="001738D9">
              <w:rPr>
                <w:rFonts w:ascii="Arial" w:hAnsi="Arial" w:cs="Arial"/>
                <w:sz w:val="20"/>
                <w:szCs w:val="20"/>
              </w:rPr>
              <w:t>1998 –1999, Independent Economist, UK</w:t>
            </w:r>
            <w:r w:rsidR="000538A7">
              <w:rPr>
                <w:rFonts w:ascii="Arial" w:hAnsi="Arial" w:cs="Arial"/>
                <w:sz w:val="20"/>
                <w:szCs w:val="20"/>
              </w:rPr>
              <w:t>.</w:t>
            </w:r>
          </w:p>
          <w:p w14:paraId="3CA7347F" w14:textId="77777777" w:rsidR="00935215" w:rsidRPr="001738D9" w:rsidRDefault="00B3720A" w:rsidP="00935215">
            <w:pPr>
              <w:keepNext/>
              <w:numPr>
                <w:ilvl w:val="0"/>
                <w:numId w:val="5"/>
              </w:numPr>
              <w:jc w:val="both"/>
              <w:rPr>
                <w:rFonts w:ascii="Arial" w:hAnsi="Arial" w:cs="Arial"/>
                <w:b/>
                <w:sz w:val="20"/>
                <w:szCs w:val="20"/>
              </w:rPr>
            </w:pPr>
            <w:r>
              <w:rPr>
                <w:rFonts w:ascii="Arial" w:hAnsi="Arial" w:cs="Arial"/>
                <w:sz w:val="20"/>
                <w:szCs w:val="20"/>
              </w:rPr>
              <w:t>W</w:t>
            </w:r>
            <w:r w:rsidR="00935215" w:rsidRPr="001738D9">
              <w:rPr>
                <w:rFonts w:ascii="Arial" w:hAnsi="Arial" w:cs="Arial"/>
                <w:sz w:val="20"/>
                <w:szCs w:val="20"/>
              </w:rPr>
              <w:t>orking with: the Shell Foundation, London; the Institute of Development Studies, Sussex University; the World Bank/UNDP; and DFID</w:t>
            </w:r>
            <w:r w:rsidR="000538A7">
              <w:rPr>
                <w:rFonts w:ascii="Arial" w:hAnsi="Arial" w:cs="Arial"/>
                <w:sz w:val="20"/>
                <w:szCs w:val="20"/>
              </w:rPr>
              <w:t>.</w:t>
            </w:r>
          </w:p>
          <w:p w14:paraId="7595B903" w14:textId="77777777" w:rsidR="00935215" w:rsidRPr="001738D9" w:rsidRDefault="00935215" w:rsidP="005926B8">
            <w:pPr>
              <w:keepNext/>
              <w:jc w:val="both"/>
              <w:rPr>
                <w:rFonts w:ascii="Arial" w:hAnsi="Arial" w:cs="Arial"/>
                <w:sz w:val="20"/>
                <w:szCs w:val="20"/>
              </w:rPr>
            </w:pPr>
            <w:r w:rsidRPr="001738D9">
              <w:rPr>
                <w:rFonts w:ascii="Arial" w:hAnsi="Arial" w:cs="Arial"/>
                <w:sz w:val="20"/>
                <w:szCs w:val="20"/>
              </w:rPr>
              <w:t>1994 – 1998, Intermediate Technology Development Group, UK</w:t>
            </w:r>
          </w:p>
          <w:p w14:paraId="0BE78FDE"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Director of Research and Policy</w:t>
            </w:r>
            <w:r w:rsidR="000538A7">
              <w:rPr>
                <w:rFonts w:ascii="Arial" w:hAnsi="Arial" w:cs="Arial"/>
                <w:sz w:val="20"/>
                <w:szCs w:val="20"/>
              </w:rPr>
              <w:t>.</w:t>
            </w:r>
          </w:p>
          <w:p w14:paraId="4D870127"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Responsible for the intellectual direction of the Group, its international research strategy, and its systems for Quality Assurance and Impact Assessment.</w:t>
            </w:r>
          </w:p>
          <w:p w14:paraId="4F441646" w14:textId="77777777" w:rsidR="00935215" w:rsidRPr="001738D9" w:rsidRDefault="00935215" w:rsidP="000538A7">
            <w:pPr>
              <w:keepNext/>
              <w:ind w:left="709" w:hanging="709"/>
              <w:jc w:val="both"/>
              <w:rPr>
                <w:rFonts w:ascii="Arial" w:hAnsi="Arial" w:cs="Arial"/>
                <w:sz w:val="20"/>
                <w:szCs w:val="20"/>
              </w:rPr>
            </w:pPr>
            <w:r w:rsidRPr="001738D9">
              <w:rPr>
                <w:rFonts w:ascii="Arial" w:hAnsi="Arial" w:cs="Arial"/>
                <w:sz w:val="20"/>
                <w:szCs w:val="20"/>
              </w:rPr>
              <w:t>1985 – 1996, Science Policy Research Unit, University of Sussex, UK From 1987 – 1993, Leader, Technology and Development Research Group</w:t>
            </w:r>
            <w:r w:rsidR="000538A7">
              <w:rPr>
                <w:rFonts w:ascii="Arial" w:hAnsi="Arial" w:cs="Arial"/>
                <w:sz w:val="20"/>
                <w:szCs w:val="20"/>
              </w:rPr>
              <w:t>.</w:t>
            </w:r>
          </w:p>
          <w:p w14:paraId="021764DC"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Senior Research Fellow</w:t>
            </w:r>
            <w:r w:rsidR="000538A7">
              <w:rPr>
                <w:rFonts w:ascii="Arial" w:hAnsi="Arial" w:cs="Arial"/>
                <w:sz w:val="20"/>
                <w:szCs w:val="20"/>
              </w:rPr>
              <w:t>.</w:t>
            </w:r>
          </w:p>
          <w:p w14:paraId="5684EED6"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 xml:space="preserve">Contract research on energy policy in developing countries.  Mainly working on the power sector, regulation, and the adoption and </w:t>
            </w:r>
            <w:r w:rsidR="000538A7">
              <w:rPr>
                <w:rFonts w:ascii="Arial" w:hAnsi="Arial" w:cs="Arial"/>
                <w:sz w:val="20"/>
                <w:szCs w:val="20"/>
              </w:rPr>
              <w:t>diffusion of new technologies</w:t>
            </w:r>
            <w:r w:rsidRPr="001738D9">
              <w:rPr>
                <w:rFonts w:ascii="Arial" w:hAnsi="Arial" w:cs="Arial"/>
                <w:sz w:val="20"/>
                <w:szCs w:val="20"/>
              </w:rPr>
              <w:t>.</w:t>
            </w:r>
          </w:p>
          <w:p w14:paraId="44CB7A4F" w14:textId="77777777" w:rsidR="00935215" w:rsidRPr="001738D9" w:rsidRDefault="00935215" w:rsidP="005926B8">
            <w:pPr>
              <w:keepNext/>
              <w:jc w:val="both"/>
              <w:rPr>
                <w:rFonts w:ascii="Arial" w:hAnsi="Arial" w:cs="Arial"/>
                <w:sz w:val="20"/>
                <w:szCs w:val="20"/>
              </w:rPr>
            </w:pPr>
            <w:r w:rsidRPr="001738D9">
              <w:rPr>
                <w:rFonts w:ascii="Arial" w:hAnsi="Arial" w:cs="Arial"/>
                <w:sz w:val="20"/>
                <w:szCs w:val="20"/>
              </w:rPr>
              <w:t>1977 – 1985, International Development Research Centre, Ottawa, (based in UK)</w:t>
            </w:r>
            <w:r w:rsidR="000538A7">
              <w:rPr>
                <w:rFonts w:ascii="Arial" w:hAnsi="Arial" w:cs="Arial"/>
                <w:sz w:val="20"/>
                <w:szCs w:val="20"/>
              </w:rPr>
              <w:t>.</w:t>
            </w:r>
          </w:p>
          <w:p w14:paraId="4D200F20" w14:textId="77777777" w:rsidR="00935215" w:rsidRPr="00DD0E4D" w:rsidRDefault="00935215" w:rsidP="00935215">
            <w:pPr>
              <w:keepNext/>
              <w:numPr>
                <w:ilvl w:val="0"/>
                <w:numId w:val="5"/>
              </w:numPr>
              <w:jc w:val="both"/>
              <w:rPr>
                <w:rFonts w:ascii="Arial" w:hAnsi="Arial" w:cs="Arial"/>
                <w:b/>
                <w:sz w:val="20"/>
                <w:szCs w:val="20"/>
              </w:rPr>
            </w:pPr>
            <w:r w:rsidRPr="00DD0E4D">
              <w:rPr>
                <w:rFonts w:ascii="Arial" w:hAnsi="Arial" w:cs="Arial"/>
                <w:sz w:val="20"/>
                <w:szCs w:val="20"/>
              </w:rPr>
              <w:t>Initially Programme Officer in Science and Technology Policy Research and ultimately Senior Programme Officer managing the Energy Policy Research Programme, based at the Science Policy Research Unit, University of Sussex, UK.  Research Officer.</w:t>
            </w:r>
            <w:r w:rsidR="00DD0E4D" w:rsidRPr="00DD0E4D">
              <w:rPr>
                <w:rFonts w:ascii="Arial" w:hAnsi="Arial" w:cs="Arial"/>
                <w:sz w:val="20"/>
                <w:szCs w:val="20"/>
              </w:rPr>
              <w:t xml:space="preserve"> </w:t>
            </w:r>
            <w:r w:rsidR="00DD0E4D">
              <w:rPr>
                <w:rFonts w:ascii="Arial" w:hAnsi="Arial" w:cs="Arial"/>
                <w:sz w:val="20"/>
                <w:szCs w:val="20"/>
              </w:rPr>
              <w:t xml:space="preserve"> </w:t>
            </w:r>
            <w:r w:rsidRPr="00DD0E4D">
              <w:rPr>
                <w:rFonts w:ascii="Arial" w:hAnsi="Arial" w:cs="Arial"/>
                <w:sz w:val="20"/>
                <w:szCs w:val="20"/>
              </w:rPr>
              <w:t xml:space="preserve">Finding and supporting research in developing countries. </w:t>
            </w:r>
          </w:p>
          <w:p w14:paraId="61F12413" w14:textId="77777777" w:rsidR="00935215" w:rsidRPr="001738D9" w:rsidRDefault="00935215" w:rsidP="005926B8">
            <w:pPr>
              <w:keepNext/>
              <w:jc w:val="both"/>
              <w:rPr>
                <w:rFonts w:ascii="Arial" w:hAnsi="Arial" w:cs="Arial"/>
                <w:b/>
                <w:sz w:val="20"/>
                <w:szCs w:val="20"/>
              </w:rPr>
            </w:pPr>
            <w:r w:rsidRPr="001738D9">
              <w:rPr>
                <w:rFonts w:ascii="Arial" w:hAnsi="Arial" w:cs="Arial"/>
                <w:sz w:val="20"/>
                <w:szCs w:val="20"/>
              </w:rPr>
              <w:t>1974 – 1977, Institute of Development Studies at the University of Sussex, UK, India, Ghana</w:t>
            </w:r>
            <w:r w:rsidR="000538A7">
              <w:rPr>
                <w:rFonts w:ascii="Arial" w:hAnsi="Arial" w:cs="Arial"/>
                <w:sz w:val="20"/>
                <w:szCs w:val="20"/>
              </w:rPr>
              <w:t>.</w:t>
            </w:r>
          </w:p>
          <w:p w14:paraId="7B01EADB"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Research Officer (Economist),</w:t>
            </w:r>
            <w:r w:rsidR="001738D9">
              <w:rPr>
                <w:rFonts w:ascii="Arial" w:hAnsi="Arial" w:cs="Arial"/>
                <w:sz w:val="20"/>
                <w:szCs w:val="20"/>
              </w:rPr>
              <w:t xml:space="preserve"> </w:t>
            </w:r>
            <w:r w:rsidRPr="001738D9">
              <w:rPr>
                <w:rFonts w:ascii="Arial" w:hAnsi="Arial" w:cs="Arial"/>
                <w:sz w:val="20"/>
                <w:szCs w:val="20"/>
              </w:rPr>
              <w:t>working on the economics of primary health care in India and Ghana with funding from the Swedish Aid Programme.</w:t>
            </w:r>
          </w:p>
          <w:p w14:paraId="139BBA5D" w14:textId="77777777" w:rsidR="00935215" w:rsidRPr="001738D9" w:rsidRDefault="00935215" w:rsidP="005926B8">
            <w:pPr>
              <w:keepNext/>
              <w:jc w:val="both"/>
              <w:rPr>
                <w:rFonts w:ascii="Arial" w:hAnsi="Arial" w:cs="Arial"/>
                <w:b/>
                <w:sz w:val="20"/>
                <w:szCs w:val="20"/>
              </w:rPr>
            </w:pPr>
            <w:r w:rsidRPr="001738D9">
              <w:rPr>
                <w:rFonts w:ascii="Arial" w:hAnsi="Arial" w:cs="Arial"/>
                <w:sz w:val="20"/>
                <w:szCs w:val="20"/>
              </w:rPr>
              <w:t>1973 – 1978, Sussex Development Project Consultants, Brighton, UK</w:t>
            </w:r>
            <w:r w:rsidR="000538A7">
              <w:rPr>
                <w:rFonts w:ascii="Arial" w:hAnsi="Arial" w:cs="Arial"/>
                <w:sz w:val="20"/>
                <w:szCs w:val="20"/>
              </w:rPr>
              <w:t>.</w:t>
            </w:r>
          </w:p>
          <w:p w14:paraId="58493D5A"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Partner</w:t>
            </w:r>
            <w:r w:rsidR="000538A7">
              <w:rPr>
                <w:rFonts w:ascii="Arial" w:hAnsi="Arial" w:cs="Arial"/>
                <w:sz w:val="20"/>
                <w:szCs w:val="20"/>
              </w:rPr>
              <w:t>.</w:t>
            </w:r>
          </w:p>
          <w:p w14:paraId="0CC38F0C"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Aid related cost benefit analyses of investment projects.</w:t>
            </w:r>
          </w:p>
          <w:p w14:paraId="455381AC" w14:textId="77777777" w:rsidR="00935215" w:rsidRPr="001738D9" w:rsidRDefault="00935215" w:rsidP="005926B8">
            <w:pPr>
              <w:keepNext/>
              <w:jc w:val="both"/>
              <w:rPr>
                <w:rFonts w:ascii="Arial" w:hAnsi="Arial" w:cs="Arial"/>
                <w:b/>
                <w:sz w:val="20"/>
                <w:szCs w:val="20"/>
              </w:rPr>
            </w:pPr>
            <w:r w:rsidRPr="001738D9">
              <w:rPr>
                <w:rFonts w:ascii="Arial" w:hAnsi="Arial" w:cs="Arial"/>
                <w:sz w:val="20"/>
                <w:szCs w:val="20"/>
              </w:rPr>
              <w:t>1971 – 1972, Overseas Development Administration (Foreign and Commonwealth Office) UK</w:t>
            </w:r>
          </w:p>
          <w:p w14:paraId="2FA273CF"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Senior Economic Assistant</w:t>
            </w:r>
            <w:r w:rsidR="000538A7">
              <w:rPr>
                <w:rFonts w:ascii="Arial" w:hAnsi="Arial" w:cs="Arial"/>
                <w:sz w:val="20"/>
                <w:szCs w:val="20"/>
              </w:rPr>
              <w:t>.</w:t>
            </w:r>
          </w:p>
          <w:p w14:paraId="06419B41"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Policy Advice and analysis for the British Aid Programme, particularly on cost benefit analysis.</w:t>
            </w:r>
          </w:p>
          <w:p w14:paraId="1DEDB1EE" w14:textId="77777777" w:rsidR="00935215" w:rsidRPr="001738D9" w:rsidRDefault="00935215" w:rsidP="005926B8">
            <w:pPr>
              <w:keepNext/>
              <w:jc w:val="both"/>
              <w:rPr>
                <w:rFonts w:ascii="Arial" w:hAnsi="Arial" w:cs="Arial"/>
                <w:sz w:val="20"/>
                <w:szCs w:val="20"/>
              </w:rPr>
            </w:pPr>
            <w:r w:rsidRPr="001738D9">
              <w:rPr>
                <w:rFonts w:ascii="Arial" w:hAnsi="Arial" w:cs="Arial"/>
                <w:sz w:val="20"/>
                <w:szCs w:val="20"/>
              </w:rPr>
              <w:t>1970, Institute of Development Studies, University of Sussex, UK</w:t>
            </w:r>
            <w:r w:rsidR="000538A7">
              <w:rPr>
                <w:rFonts w:ascii="Arial" w:hAnsi="Arial" w:cs="Arial"/>
                <w:sz w:val="20"/>
                <w:szCs w:val="20"/>
              </w:rPr>
              <w:t>.</w:t>
            </w:r>
          </w:p>
          <w:p w14:paraId="42CFBC78"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Research Officer</w:t>
            </w:r>
            <w:r w:rsidR="000538A7">
              <w:rPr>
                <w:rFonts w:ascii="Arial" w:hAnsi="Arial" w:cs="Arial"/>
                <w:sz w:val="20"/>
                <w:szCs w:val="20"/>
              </w:rPr>
              <w:t>.</w:t>
            </w:r>
          </w:p>
          <w:p w14:paraId="367E2C99" w14:textId="77777777" w:rsidR="00935215" w:rsidRPr="001738D9" w:rsidRDefault="00935215" w:rsidP="00935215">
            <w:pPr>
              <w:keepNext/>
              <w:numPr>
                <w:ilvl w:val="0"/>
                <w:numId w:val="5"/>
              </w:numPr>
              <w:jc w:val="both"/>
              <w:rPr>
                <w:rFonts w:ascii="Arial" w:hAnsi="Arial" w:cs="Arial"/>
                <w:b/>
                <w:sz w:val="20"/>
                <w:szCs w:val="20"/>
              </w:rPr>
            </w:pPr>
            <w:r w:rsidRPr="001738D9">
              <w:rPr>
                <w:rFonts w:ascii="Arial" w:hAnsi="Arial" w:cs="Arial"/>
                <w:sz w:val="20"/>
                <w:szCs w:val="20"/>
              </w:rPr>
              <w:t xml:space="preserve">Assisting in running training programmes in the area of cost-benefit analysis. </w:t>
            </w:r>
          </w:p>
          <w:p w14:paraId="2181BDBB" w14:textId="77777777" w:rsidR="00935215" w:rsidRPr="001738D9" w:rsidRDefault="00935215" w:rsidP="005926B8">
            <w:pPr>
              <w:keepNext/>
              <w:jc w:val="both"/>
              <w:rPr>
                <w:b/>
                <w:sz w:val="20"/>
                <w:szCs w:val="20"/>
              </w:rPr>
            </w:pPr>
          </w:p>
        </w:tc>
      </w:tr>
    </w:tbl>
    <w:p w14:paraId="1EAA48FC" w14:textId="77777777" w:rsidR="00935215" w:rsidRPr="00935215" w:rsidRDefault="00935215" w:rsidP="00286CB7">
      <w:pPr>
        <w:pStyle w:val="CVTitel2"/>
        <w:spacing w:before="0"/>
        <w:rPr>
          <w:rFonts w:cs="Arial"/>
          <w:sz w:val="19"/>
          <w:szCs w:val="19"/>
          <w:lang w:val="en-GB"/>
        </w:rPr>
      </w:pPr>
      <w:r w:rsidRPr="00935215">
        <w:rPr>
          <w:rFonts w:cs="Arial"/>
          <w:sz w:val="19"/>
          <w:szCs w:val="19"/>
          <w:lang w:val="en-GB"/>
        </w:rPr>
        <w:t>other relevant information</w:t>
      </w:r>
    </w:p>
    <w:tbl>
      <w:tblPr>
        <w:tblW w:w="9581" w:type="dxa"/>
        <w:tblLook w:val="04A0" w:firstRow="1" w:lastRow="0" w:firstColumn="1" w:lastColumn="0" w:noHBand="0" w:noVBand="1"/>
      </w:tblPr>
      <w:tblGrid>
        <w:gridCol w:w="9581"/>
      </w:tblGrid>
      <w:tr w:rsidR="00935215" w:rsidRPr="00935215" w14:paraId="6F0D5319" w14:textId="77777777" w:rsidTr="005926B8">
        <w:trPr>
          <w:trHeight w:val="145"/>
        </w:trPr>
        <w:tc>
          <w:tcPr>
            <w:tcW w:w="9581" w:type="dxa"/>
          </w:tcPr>
          <w:p w14:paraId="05BE9D4E" w14:textId="77777777" w:rsidR="00935215" w:rsidRPr="00935215" w:rsidRDefault="00935215" w:rsidP="00286CB7">
            <w:pPr>
              <w:pStyle w:val="SectionHead"/>
              <w:spacing w:before="0"/>
              <w:rPr>
                <w:rFonts w:cs="Arial"/>
                <w:b w:val="0"/>
                <w:sz w:val="19"/>
                <w:szCs w:val="19"/>
              </w:rPr>
            </w:pPr>
            <w:r w:rsidRPr="00935215">
              <w:rPr>
                <w:rFonts w:cs="Arial"/>
                <w:sz w:val="19"/>
                <w:szCs w:val="19"/>
              </w:rPr>
              <w:t xml:space="preserve">Country experience: </w:t>
            </w:r>
            <w:r w:rsidRPr="00935215">
              <w:rPr>
                <w:rFonts w:cs="Arial"/>
                <w:b w:val="0"/>
                <w:sz w:val="19"/>
                <w:szCs w:val="19"/>
              </w:rPr>
              <w:t>Andrew Barnett has worked in many parts of the developing world and including: Kenya, Tanzania, Rwanda, Uganda, Kenya, Malawi, Ghana, South Africa, China, Bangladesh, India, Nepal, and Indonesia.</w:t>
            </w:r>
          </w:p>
          <w:p w14:paraId="7CA55DD3" w14:textId="77777777" w:rsidR="00935215" w:rsidRPr="00935215" w:rsidRDefault="00935215" w:rsidP="00286CB7">
            <w:pPr>
              <w:pStyle w:val="SectionHead"/>
              <w:spacing w:before="0"/>
              <w:rPr>
                <w:rFonts w:cs="Arial"/>
                <w:b w:val="0"/>
                <w:sz w:val="19"/>
                <w:szCs w:val="19"/>
                <w:lang w:val="en-US"/>
              </w:rPr>
            </w:pPr>
            <w:r w:rsidRPr="00935215">
              <w:rPr>
                <w:rFonts w:cs="Arial"/>
                <w:sz w:val="19"/>
                <w:szCs w:val="19"/>
              </w:rPr>
              <w:t>Languages</w:t>
            </w:r>
            <w:r w:rsidRPr="00935215">
              <w:rPr>
                <w:rFonts w:cs="Arial"/>
                <w:b w:val="0"/>
                <w:sz w:val="19"/>
                <w:szCs w:val="19"/>
              </w:rPr>
              <w:t>: English</w:t>
            </w:r>
          </w:p>
        </w:tc>
      </w:tr>
    </w:tbl>
    <w:p w14:paraId="6D39D233" w14:textId="77777777" w:rsidR="00935215" w:rsidRPr="00935215" w:rsidRDefault="00935215" w:rsidP="00286CB7">
      <w:pPr>
        <w:pStyle w:val="SectionHead"/>
        <w:spacing w:before="0"/>
        <w:rPr>
          <w:rFonts w:cs="Arial"/>
          <w:sz w:val="19"/>
          <w:szCs w:val="19"/>
        </w:rPr>
      </w:pPr>
      <w:r w:rsidRPr="00935215">
        <w:rPr>
          <w:rFonts w:cs="Arial"/>
          <w:sz w:val="19"/>
          <w:szCs w:val="19"/>
        </w:rPr>
        <w:t xml:space="preserve">Membership of Professional Associations:  </w:t>
      </w:r>
    </w:p>
    <w:p w14:paraId="5E41F2ED" w14:textId="77777777" w:rsidR="00A27A8D" w:rsidRDefault="00A27A8D" w:rsidP="00286CB7">
      <w:pPr>
        <w:rPr>
          <w:rFonts w:ascii="Arial" w:hAnsi="Arial" w:cs="Arial"/>
          <w:sz w:val="19"/>
          <w:szCs w:val="19"/>
        </w:rPr>
      </w:pPr>
      <w:r>
        <w:rPr>
          <w:rFonts w:ascii="Arial" w:hAnsi="Arial" w:cs="Arial"/>
          <w:sz w:val="19"/>
          <w:szCs w:val="19"/>
        </w:rPr>
        <w:t>Honorary Associate of the Institute of Development Studies, at the University of Sussex</w:t>
      </w:r>
      <w:r w:rsidR="00DD0E4D">
        <w:rPr>
          <w:rFonts w:ascii="Arial" w:hAnsi="Arial" w:cs="Arial"/>
          <w:sz w:val="19"/>
          <w:szCs w:val="19"/>
        </w:rPr>
        <w:t xml:space="preserve"> since 2017.</w:t>
      </w:r>
    </w:p>
    <w:p w14:paraId="23114671" w14:textId="77777777" w:rsidR="00935215" w:rsidRPr="00935215" w:rsidRDefault="00935215" w:rsidP="00286CB7">
      <w:pPr>
        <w:rPr>
          <w:rFonts w:ascii="Arial" w:hAnsi="Arial" w:cs="Arial"/>
          <w:sz w:val="19"/>
          <w:szCs w:val="19"/>
        </w:rPr>
      </w:pPr>
      <w:r w:rsidRPr="00935215">
        <w:rPr>
          <w:rFonts w:ascii="Arial" w:hAnsi="Arial" w:cs="Arial"/>
          <w:sz w:val="19"/>
          <w:szCs w:val="19"/>
        </w:rPr>
        <w:t xml:space="preserve">Honorary Fellow at the Science Policy Research Unit at the University of Sussex since June 1996. </w:t>
      </w:r>
    </w:p>
    <w:p w14:paraId="68C81672" w14:textId="77777777" w:rsidR="00935215" w:rsidRPr="00935215" w:rsidRDefault="00935215" w:rsidP="00286CB7">
      <w:pPr>
        <w:pStyle w:val="SectionHead"/>
        <w:spacing w:before="0" w:after="0"/>
        <w:rPr>
          <w:rFonts w:cs="Arial"/>
          <w:b w:val="0"/>
          <w:sz w:val="19"/>
          <w:szCs w:val="19"/>
        </w:rPr>
      </w:pPr>
      <w:r w:rsidRPr="00935215">
        <w:rPr>
          <w:rFonts w:cs="Arial"/>
          <w:b w:val="0"/>
          <w:sz w:val="19"/>
          <w:szCs w:val="19"/>
        </w:rPr>
        <w:t>Previously a member then Chair of the Board of Womankind Worldwide, London</w:t>
      </w:r>
      <w:r w:rsidR="00272C83">
        <w:rPr>
          <w:rFonts w:cs="Arial"/>
          <w:b w:val="0"/>
          <w:sz w:val="19"/>
          <w:szCs w:val="19"/>
        </w:rPr>
        <w:t xml:space="preserve">, </w:t>
      </w:r>
      <w:r w:rsidRPr="00935215">
        <w:rPr>
          <w:rFonts w:cs="Arial"/>
          <w:b w:val="0"/>
          <w:sz w:val="19"/>
          <w:szCs w:val="19"/>
        </w:rPr>
        <w:t xml:space="preserve">a member of the Board of the Overseas </w:t>
      </w:r>
      <w:r w:rsidR="00272C83">
        <w:rPr>
          <w:rFonts w:cs="Arial"/>
          <w:b w:val="0"/>
          <w:sz w:val="19"/>
          <w:szCs w:val="19"/>
        </w:rPr>
        <w:t xml:space="preserve">Development Institute in London and </w:t>
      </w:r>
      <w:r w:rsidR="00272C83" w:rsidRPr="00272C83">
        <w:rPr>
          <w:rFonts w:cs="Arial"/>
          <w:b w:val="0"/>
          <w:sz w:val="19"/>
          <w:szCs w:val="19"/>
        </w:rPr>
        <w:t>Member of the board of the Household Energy Network HEDON, London</w:t>
      </w:r>
      <w:r w:rsidR="00D92972">
        <w:rPr>
          <w:rFonts w:cs="Arial"/>
          <w:b w:val="0"/>
          <w:sz w:val="19"/>
          <w:szCs w:val="19"/>
        </w:rPr>
        <w:t>.</w:t>
      </w:r>
    </w:p>
    <w:p w14:paraId="5F11F27F" w14:textId="77777777" w:rsidR="00DC6E68" w:rsidRDefault="00DC6E68" w:rsidP="00286CB7">
      <w:pPr>
        <w:pStyle w:val="BodyText3"/>
        <w:rPr>
          <w:rFonts w:ascii="Arial" w:hAnsi="Arial" w:cs="Arial"/>
          <w:sz w:val="20"/>
          <w:szCs w:val="20"/>
        </w:rPr>
      </w:pPr>
      <w:r>
        <w:rPr>
          <w:rFonts w:ascii="Arial" w:hAnsi="Arial" w:cs="Arial"/>
          <w:sz w:val="20"/>
          <w:szCs w:val="20"/>
        </w:rPr>
        <w:t xml:space="preserve">For further information see  </w:t>
      </w:r>
      <w:hyperlink r:id="rId11" w:history="1">
        <w:r w:rsidRPr="007A07C9">
          <w:rPr>
            <w:rStyle w:val="Hyperlink"/>
            <w:rFonts w:ascii="Arial" w:hAnsi="Arial" w:cs="Arial"/>
            <w:sz w:val="20"/>
            <w:szCs w:val="20"/>
          </w:rPr>
          <w:t>http://www.thepolicypractice.com</w:t>
        </w:r>
      </w:hyperlink>
      <w:r>
        <w:rPr>
          <w:rFonts w:ascii="Arial" w:hAnsi="Arial" w:cs="Arial"/>
          <w:sz w:val="20"/>
          <w:szCs w:val="20"/>
        </w:rPr>
        <w:t xml:space="preserve"> </w:t>
      </w:r>
    </w:p>
    <w:p w14:paraId="4E90DF3B" w14:textId="77777777" w:rsidR="00482768" w:rsidRDefault="00482768" w:rsidP="00286CB7">
      <w:pPr>
        <w:pStyle w:val="BodyText3"/>
        <w:rPr>
          <w:rFonts w:ascii="Arial" w:hAnsi="Arial" w:cs="Arial"/>
          <w:sz w:val="20"/>
          <w:szCs w:val="20"/>
        </w:rPr>
      </w:pPr>
    </w:p>
    <w:p w14:paraId="26D0C642" w14:textId="77777777" w:rsidR="00D769D4" w:rsidRDefault="00D769D4" w:rsidP="00286CB7">
      <w:pPr>
        <w:pStyle w:val="BodyText3"/>
        <w:rPr>
          <w:rFonts w:ascii="Arial" w:hAnsi="Arial" w:cs="Arial"/>
          <w:sz w:val="20"/>
          <w:szCs w:val="20"/>
        </w:rPr>
      </w:pPr>
    </w:p>
    <w:p w14:paraId="32529411" w14:textId="77777777" w:rsidR="00D769D4" w:rsidRDefault="00D769D4" w:rsidP="00286CB7">
      <w:pPr>
        <w:pStyle w:val="BodyText3"/>
        <w:rPr>
          <w:rFonts w:ascii="Arial" w:hAnsi="Arial" w:cs="Arial"/>
          <w:sz w:val="20"/>
          <w:szCs w:val="20"/>
        </w:rPr>
      </w:pPr>
    </w:p>
    <w:p w14:paraId="25070B99" w14:textId="671D5523" w:rsidR="00D769D4" w:rsidRPr="00D769D4" w:rsidRDefault="00D769D4" w:rsidP="00286CB7">
      <w:pPr>
        <w:pStyle w:val="BodyText3"/>
        <w:rPr>
          <w:rFonts w:ascii="Arial" w:hAnsi="Arial" w:cs="Arial"/>
          <w:i/>
          <w:sz w:val="20"/>
          <w:szCs w:val="20"/>
        </w:rPr>
      </w:pPr>
      <w:r>
        <w:rPr>
          <w:rFonts w:ascii="Arial" w:hAnsi="Arial" w:cs="Arial"/>
          <w:i/>
          <w:sz w:val="20"/>
          <w:szCs w:val="20"/>
        </w:rPr>
        <w:t xml:space="preserve">Last updated </w:t>
      </w:r>
      <w:r w:rsidR="00F671F0">
        <w:rPr>
          <w:rFonts w:ascii="Arial" w:hAnsi="Arial" w:cs="Arial"/>
          <w:i/>
          <w:sz w:val="20"/>
          <w:szCs w:val="20"/>
        </w:rPr>
        <w:t>April 2019</w:t>
      </w:r>
    </w:p>
    <w:sectPr w:rsidR="00D769D4" w:rsidRPr="00D769D4" w:rsidSect="008C559A">
      <w:footerReference w:type="default" r:id="rId12"/>
      <w:pgSz w:w="11907" w:h="16840" w:code="9"/>
      <w:pgMar w:top="1134" w:right="992" w:bottom="1134" w:left="993" w:header="709"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2C45" w14:textId="77777777" w:rsidR="00966399" w:rsidRDefault="00966399">
      <w:r>
        <w:separator/>
      </w:r>
    </w:p>
  </w:endnote>
  <w:endnote w:type="continuationSeparator" w:id="0">
    <w:p w14:paraId="5BAF6451" w14:textId="77777777" w:rsidR="00966399" w:rsidRDefault="00966399">
      <w:r>
        <w:continuationSeparator/>
      </w:r>
    </w:p>
  </w:endnote>
  <w:endnote w:type="continuationNotice" w:id="1">
    <w:p w14:paraId="3FA6DF57" w14:textId="77777777" w:rsidR="00966399" w:rsidRDefault="00966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BF77" w14:textId="77777777" w:rsidR="00E65CAA" w:rsidRPr="00E00808" w:rsidRDefault="003B6A80" w:rsidP="00F7540F">
    <w:pPr>
      <w:pStyle w:val="Footer"/>
      <w:framePr w:wrap="around" w:vAnchor="text" w:hAnchor="margin" w:xAlign="right" w:y="1"/>
      <w:rPr>
        <w:rStyle w:val="PageNumber"/>
        <w:rFonts w:ascii="Arial" w:hAnsi="Arial" w:cs="Arial"/>
        <w:sz w:val="20"/>
        <w:szCs w:val="20"/>
      </w:rPr>
    </w:pPr>
    <w:r w:rsidRPr="00E00808">
      <w:rPr>
        <w:rStyle w:val="PageNumber"/>
        <w:rFonts w:ascii="Arial" w:hAnsi="Arial" w:cs="Arial"/>
        <w:sz w:val="20"/>
        <w:szCs w:val="20"/>
      </w:rPr>
      <w:fldChar w:fldCharType="begin"/>
    </w:r>
    <w:r w:rsidR="00E65CAA" w:rsidRPr="00E00808">
      <w:rPr>
        <w:rStyle w:val="PageNumber"/>
        <w:rFonts w:ascii="Arial" w:hAnsi="Arial" w:cs="Arial"/>
        <w:sz w:val="20"/>
        <w:szCs w:val="20"/>
      </w:rPr>
      <w:instrText xml:space="preserve">PAGE  </w:instrText>
    </w:r>
    <w:r w:rsidRPr="00E00808">
      <w:rPr>
        <w:rStyle w:val="PageNumber"/>
        <w:rFonts w:ascii="Arial" w:hAnsi="Arial" w:cs="Arial"/>
        <w:sz w:val="20"/>
        <w:szCs w:val="20"/>
      </w:rPr>
      <w:fldChar w:fldCharType="separate"/>
    </w:r>
    <w:r w:rsidR="00910EDD">
      <w:rPr>
        <w:rStyle w:val="PageNumber"/>
        <w:rFonts w:ascii="Arial" w:hAnsi="Arial" w:cs="Arial"/>
        <w:noProof/>
        <w:sz w:val="20"/>
        <w:szCs w:val="20"/>
      </w:rPr>
      <w:t>1</w:t>
    </w:r>
    <w:r w:rsidRPr="00E00808">
      <w:rPr>
        <w:rStyle w:val="PageNumber"/>
        <w:rFonts w:ascii="Arial" w:hAnsi="Arial" w:cs="Arial"/>
        <w:sz w:val="20"/>
        <w:szCs w:val="20"/>
      </w:rPr>
      <w:fldChar w:fldCharType="end"/>
    </w:r>
  </w:p>
  <w:p w14:paraId="0CA72089" w14:textId="77777777" w:rsidR="00E65CAA" w:rsidRPr="00482768" w:rsidRDefault="00E65CAA" w:rsidP="00D769D4">
    <w:pPr>
      <w:pStyle w:val="Footer"/>
      <w:ind w:right="360"/>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19DE" w14:textId="77777777" w:rsidR="00966399" w:rsidRDefault="00966399">
      <w:r>
        <w:separator/>
      </w:r>
    </w:p>
  </w:footnote>
  <w:footnote w:type="continuationSeparator" w:id="0">
    <w:p w14:paraId="62DDD4CD" w14:textId="77777777" w:rsidR="00966399" w:rsidRDefault="00966399">
      <w:r>
        <w:continuationSeparator/>
      </w:r>
    </w:p>
  </w:footnote>
  <w:footnote w:type="continuationNotice" w:id="1">
    <w:p w14:paraId="043CA1BF" w14:textId="77777777" w:rsidR="00966399" w:rsidRDefault="009663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442"/>
    <w:multiLevelType w:val="hybridMultilevel"/>
    <w:tmpl w:val="CE0C5D5E"/>
    <w:lvl w:ilvl="0" w:tplc="5456BED2">
      <w:start w:val="1"/>
      <w:numFmt w:val="bullet"/>
      <w:pStyle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F4BFE"/>
    <w:multiLevelType w:val="hybridMultilevel"/>
    <w:tmpl w:val="3D70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01C72"/>
    <w:multiLevelType w:val="hybridMultilevel"/>
    <w:tmpl w:val="CF081DC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69E00969"/>
    <w:multiLevelType w:val="hybridMultilevel"/>
    <w:tmpl w:val="774C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F2AFC"/>
    <w:multiLevelType w:val="hybridMultilevel"/>
    <w:tmpl w:val="684C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D"/>
    <w:rsid w:val="00001964"/>
    <w:rsid w:val="00030E55"/>
    <w:rsid w:val="00034394"/>
    <w:rsid w:val="00045462"/>
    <w:rsid w:val="000538A7"/>
    <w:rsid w:val="0006597F"/>
    <w:rsid w:val="0006759A"/>
    <w:rsid w:val="00084AEE"/>
    <w:rsid w:val="00086FF2"/>
    <w:rsid w:val="000B1B15"/>
    <w:rsid w:val="000E19F4"/>
    <w:rsid w:val="000F32B1"/>
    <w:rsid w:val="001008B4"/>
    <w:rsid w:val="0012080D"/>
    <w:rsid w:val="00123019"/>
    <w:rsid w:val="00134219"/>
    <w:rsid w:val="0014221E"/>
    <w:rsid w:val="00171516"/>
    <w:rsid w:val="001738D9"/>
    <w:rsid w:val="001774D7"/>
    <w:rsid w:val="001822D4"/>
    <w:rsid w:val="0018416A"/>
    <w:rsid w:val="001B243F"/>
    <w:rsid w:val="001F2C21"/>
    <w:rsid w:val="001F37B6"/>
    <w:rsid w:val="001F52D0"/>
    <w:rsid w:val="002156EF"/>
    <w:rsid w:val="0022165C"/>
    <w:rsid w:val="0022711A"/>
    <w:rsid w:val="002301EA"/>
    <w:rsid w:val="00233BD9"/>
    <w:rsid w:val="00236EC8"/>
    <w:rsid w:val="00243BF0"/>
    <w:rsid w:val="00272C83"/>
    <w:rsid w:val="00286CB7"/>
    <w:rsid w:val="00287625"/>
    <w:rsid w:val="002D7E43"/>
    <w:rsid w:val="002F6441"/>
    <w:rsid w:val="00310C2F"/>
    <w:rsid w:val="0031477B"/>
    <w:rsid w:val="00323CEB"/>
    <w:rsid w:val="00325BCA"/>
    <w:rsid w:val="00350498"/>
    <w:rsid w:val="00373E0F"/>
    <w:rsid w:val="003751E2"/>
    <w:rsid w:val="0039147C"/>
    <w:rsid w:val="00395DEE"/>
    <w:rsid w:val="00397894"/>
    <w:rsid w:val="003B05AF"/>
    <w:rsid w:val="003B6A80"/>
    <w:rsid w:val="003C1ABC"/>
    <w:rsid w:val="003E59D7"/>
    <w:rsid w:val="00400648"/>
    <w:rsid w:val="0040100F"/>
    <w:rsid w:val="004040F2"/>
    <w:rsid w:val="00404A46"/>
    <w:rsid w:val="00426266"/>
    <w:rsid w:val="00444DAD"/>
    <w:rsid w:val="0044746F"/>
    <w:rsid w:val="00482768"/>
    <w:rsid w:val="00490CD0"/>
    <w:rsid w:val="00495DD0"/>
    <w:rsid w:val="00497F3F"/>
    <w:rsid w:val="004A5236"/>
    <w:rsid w:val="004C13C5"/>
    <w:rsid w:val="004C1ABE"/>
    <w:rsid w:val="004D50E8"/>
    <w:rsid w:val="004D7233"/>
    <w:rsid w:val="004E782F"/>
    <w:rsid w:val="004F2844"/>
    <w:rsid w:val="00501C56"/>
    <w:rsid w:val="005152A4"/>
    <w:rsid w:val="00530396"/>
    <w:rsid w:val="00535C2A"/>
    <w:rsid w:val="00546472"/>
    <w:rsid w:val="00573F63"/>
    <w:rsid w:val="005926B8"/>
    <w:rsid w:val="005C2B98"/>
    <w:rsid w:val="005C4187"/>
    <w:rsid w:val="005C57E8"/>
    <w:rsid w:val="005D39DB"/>
    <w:rsid w:val="005E658E"/>
    <w:rsid w:val="0061572F"/>
    <w:rsid w:val="006221E3"/>
    <w:rsid w:val="00625060"/>
    <w:rsid w:val="0063138C"/>
    <w:rsid w:val="006379FE"/>
    <w:rsid w:val="00642443"/>
    <w:rsid w:val="00662067"/>
    <w:rsid w:val="00671678"/>
    <w:rsid w:val="006726B7"/>
    <w:rsid w:val="006B0B43"/>
    <w:rsid w:val="006B1256"/>
    <w:rsid w:val="006B5689"/>
    <w:rsid w:val="006E6429"/>
    <w:rsid w:val="006F78D7"/>
    <w:rsid w:val="00703568"/>
    <w:rsid w:val="007150E4"/>
    <w:rsid w:val="0072050B"/>
    <w:rsid w:val="00746936"/>
    <w:rsid w:val="00747996"/>
    <w:rsid w:val="00751CA0"/>
    <w:rsid w:val="007E538B"/>
    <w:rsid w:val="007F0CE3"/>
    <w:rsid w:val="0080090E"/>
    <w:rsid w:val="00805883"/>
    <w:rsid w:val="00820D89"/>
    <w:rsid w:val="00832E58"/>
    <w:rsid w:val="00835AF7"/>
    <w:rsid w:val="00846D0C"/>
    <w:rsid w:val="00875CCC"/>
    <w:rsid w:val="008857DA"/>
    <w:rsid w:val="00885D49"/>
    <w:rsid w:val="008909DE"/>
    <w:rsid w:val="008B2D80"/>
    <w:rsid w:val="008B33AE"/>
    <w:rsid w:val="008C559A"/>
    <w:rsid w:val="008F51E3"/>
    <w:rsid w:val="00901F29"/>
    <w:rsid w:val="00910EDD"/>
    <w:rsid w:val="00935215"/>
    <w:rsid w:val="00937B4D"/>
    <w:rsid w:val="00943FBA"/>
    <w:rsid w:val="009654D5"/>
    <w:rsid w:val="00966399"/>
    <w:rsid w:val="0096659F"/>
    <w:rsid w:val="009847CC"/>
    <w:rsid w:val="00985B85"/>
    <w:rsid w:val="0099059A"/>
    <w:rsid w:val="009925BD"/>
    <w:rsid w:val="00993001"/>
    <w:rsid w:val="009A4472"/>
    <w:rsid w:val="009C485D"/>
    <w:rsid w:val="009C6029"/>
    <w:rsid w:val="009D4640"/>
    <w:rsid w:val="009F5A7A"/>
    <w:rsid w:val="00A02A49"/>
    <w:rsid w:val="00A03370"/>
    <w:rsid w:val="00A27A8D"/>
    <w:rsid w:val="00A354B6"/>
    <w:rsid w:val="00A55D83"/>
    <w:rsid w:val="00A571DD"/>
    <w:rsid w:val="00A83677"/>
    <w:rsid w:val="00A91CA8"/>
    <w:rsid w:val="00AB3847"/>
    <w:rsid w:val="00AE1A3E"/>
    <w:rsid w:val="00AF0FD8"/>
    <w:rsid w:val="00AF2C15"/>
    <w:rsid w:val="00B02700"/>
    <w:rsid w:val="00B10BFD"/>
    <w:rsid w:val="00B22C80"/>
    <w:rsid w:val="00B3720A"/>
    <w:rsid w:val="00B54AFD"/>
    <w:rsid w:val="00B57866"/>
    <w:rsid w:val="00B61681"/>
    <w:rsid w:val="00B736C2"/>
    <w:rsid w:val="00BB76BA"/>
    <w:rsid w:val="00BC70E4"/>
    <w:rsid w:val="00BF05FB"/>
    <w:rsid w:val="00C071FD"/>
    <w:rsid w:val="00C23B74"/>
    <w:rsid w:val="00C76724"/>
    <w:rsid w:val="00CA29B3"/>
    <w:rsid w:val="00CC1184"/>
    <w:rsid w:val="00CE074E"/>
    <w:rsid w:val="00CE0E74"/>
    <w:rsid w:val="00CE72CA"/>
    <w:rsid w:val="00D0397C"/>
    <w:rsid w:val="00D2330A"/>
    <w:rsid w:val="00D2751E"/>
    <w:rsid w:val="00D703FB"/>
    <w:rsid w:val="00D74B4D"/>
    <w:rsid w:val="00D769D4"/>
    <w:rsid w:val="00D91359"/>
    <w:rsid w:val="00D92972"/>
    <w:rsid w:val="00D95F2C"/>
    <w:rsid w:val="00DB62BB"/>
    <w:rsid w:val="00DC6E68"/>
    <w:rsid w:val="00DD0E4D"/>
    <w:rsid w:val="00DD1182"/>
    <w:rsid w:val="00E00808"/>
    <w:rsid w:val="00E05ADB"/>
    <w:rsid w:val="00E21859"/>
    <w:rsid w:val="00E33873"/>
    <w:rsid w:val="00E3637D"/>
    <w:rsid w:val="00E5798D"/>
    <w:rsid w:val="00E6080C"/>
    <w:rsid w:val="00E6237E"/>
    <w:rsid w:val="00E65CAA"/>
    <w:rsid w:val="00E93ED2"/>
    <w:rsid w:val="00EE5DD0"/>
    <w:rsid w:val="00EE7A92"/>
    <w:rsid w:val="00F04CBE"/>
    <w:rsid w:val="00F11CD2"/>
    <w:rsid w:val="00F15D06"/>
    <w:rsid w:val="00F1620E"/>
    <w:rsid w:val="00F660ED"/>
    <w:rsid w:val="00F671F0"/>
    <w:rsid w:val="00F7540F"/>
    <w:rsid w:val="00F833B2"/>
    <w:rsid w:val="00F90849"/>
    <w:rsid w:val="00FC35EA"/>
    <w:rsid w:val="00FE59B6"/>
    <w:rsid w:val="00FF37D0"/>
    <w:rsid w:val="00FF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1C29D"/>
  <w15:chartTrackingRefBased/>
  <w15:docId w15:val="{8756AF3F-2861-4FB2-9386-DB7CD86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0E"/>
    <w:rPr>
      <w:sz w:val="24"/>
      <w:szCs w:val="24"/>
      <w:lang w:eastAsia="en-US"/>
    </w:rPr>
  </w:style>
  <w:style w:type="paragraph" w:styleId="Heading2">
    <w:name w:val="heading 2"/>
    <w:basedOn w:val="Normal"/>
    <w:next w:val="Normal"/>
    <w:link w:val="Heading2Char"/>
    <w:qFormat/>
    <w:rsid w:val="00E00808"/>
    <w:pPr>
      <w:keepNext/>
      <w:tabs>
        <w:tab w:val="left" w:pos="1980"/>
      </w:tabs>
      <w:jc w:val="both"/>
      <w:outlineLvl w:val="1"/>
    </w:pPr>
    <w:rPr>
      <w:b/>
      <w:bCs/>
      <w:spacing w:val="-5"/>
      <w:szCs w:val="20"/>
    </w:rPr>
  </w:style>
  <w:style w:type="paragraph" w:styleId="Heading3">
    <w:name w:val="heading 3"/>
    <w:basedOn w:val="Normal"/>
    <w:next w:val="Normal"/>
    <w:qFormat/>
    <w:rsid w:val="00E00808"/>
    <w:pPr>
      <w:keepNext/>
      <w:jc w:val="both"/>
      <w:outlineLvl w:val="2"/>
    </w:pPr>
    <w:rPr>
      <w:spacing w:val="-5"/>
      <w:szCs w:val="20"/>
    </w:rPr>
  </w:style>
  <w:style w:type="paragraph" w:styleId="Heading4">
    <w:name w:val="heading 4"/>
    <w:basedOn w:val="Normal"/>
    <w:next w:val="Normal"/>
    <w:qFormat/>
    <w:rsid w:val="00E00808"/>
    <w:pPr>
      <w:keepNext/>
      <w:jc w:val="both"/>
      <w:outlineLvl w:val="3"/>
    </w:pPr>
    <w:rPr>
      <w:b/>
      <w:b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73F63"/>
    <w:rPr>
      <w:rFonts w:ascii="Courier New" w:hAnsi="Courier New" w:cs="Courier New"/>
      <w:sz w:val="20"/>
      <w:szCs w:val="20"/>
    </w:rPr>
  </w:style>
  <w:style w:type="character" w:styleId="Hyperlink">
    <w:name w:val="Hyperlink"/>
    <w:rsid w:val="00573F63"/>
    <w:rPr>
      <w:color w:val="0000FF"/>
      <w:u w:val="single"/>
    </w:rPr>
  </w:style>
  <w:style w:type="paragraph" w:styleId="Header">
    <w:name w:val="header"/>
    <w:basedOn w:val="Normal"/>
    <w:rsid w:val="00B57866"/>
    <w:pPr>
      <w:tabs>
        <w:tab w:val="center" w:pos="4320"/>
        <w:tab w:val="right" w:pos="8640"/>
      </w:tabs>
    </w:pPr>
  </w:style>
  <w:style w:type="paragraph" w:styleId="Footer">
    <w:name w:val="footer"/>
    <w:basedOn w:val="Normal"/>
    <w:rsid w:val="00B57866"/>
    <w:pPr>
      <w:tabs>
        <w:tab w:val="center" w:pos="4320"/>
        <w:tab w:val="right" w:pos="8640"/>
      </w:tabs>
    </w:pPr>
  </w:style>
  <w:style w:type="table" w:styleId="TableGrid">
    <w:name w:val="Table Grid"/>
    <w:basedOn w:val="TableNormal"/>
    <w:rsid w:val="00AF0F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E00808"/>
    <w:pPr>
      <w:spacing w:before="220" w:after="220" w:line="220" w:lineRule="atLeast"/>
    </w:pPr>
    <w:rPr>
      <w:spacing w:val="-5"/>
      <w:szCs w:val="20"/>
    </w:rPr>
  </w:style>
  <w:style w:type="paragraph" w:styleId="BodyText2">
    <w:name w:val="Body Text 2"/>
    <w:basedOn w:val="Normal"/>
    <w:rsid w:val="00E00808"/>
    <w:pPr>
      <w:jc w:val="both"/>
    </w:pPr>
    <w:rPr>
      <w:spacing w:val="-5"/>
      <w:sz w:val="22"/>
      <w:szCs w:val="20"/>
    </w:rPr>
  </w:style>
  <w:style w:type="paragraph" w:styleId="BodyTextIndent2">
    <w:name w:val="Body Text Indent 2"/>
    <w:basedOn w:val="Normal"/>
    <w:rsid w:val="00E00808"/>
    <w:pPr>
      <w:ind w:left="2160" w:hanging="2160"/>
      <w:jc w:val="both"/>
    </w:pPr>
    <w:rPr>
      <w:spacing w:val="-5"/>
      <w:sz w:val="22"/>
      <w:szCs w:val="23"/>
    </w:rPr>
  </w:style>
  <w:style w:type="paragraph" w:styleId="BodyText3">
    <w:name w:val="Body Text 3"/>
    <w:basedOn w:val="Normal"/>
    <w:rsid w:val="00E00808"/>
    <w:rPr>
      <w:spacing w:val="-5"/>
      <w:sz w:val="22"/>
      <w:szCs w:val="23"/>
    </w:rPr>
  </w:style>
  <w:style w:type="character" w:styleId="PageNumber">
    <w:name w:val="page number"/>
    <w:basedOn w:val="DefaultParagraphFont"/>
    <w:rsid w:val="00E00808"/>
  </w:style>
  <w:style w:type="paragraph" w:styleId="BalloonText">
    <w:name w:val="Balloon Text"/>
    <w:basedOn w:val="Normal"/>
    <w:link w:val="BalloonTextChar"/>
    <w:uiPriority w:val="99"/>
    <w:semiHidden/>
    <w:unhideWhenUsed/>
    <w:rsid w:val="00935215"/>
    <w:rPr>
      <w:rFonts w:ascii="Segoe UI" w:hAnsi="Segoe UI" w:cs="Segoe UI"/>
      <w:sz w:val="18"/>
      <w:szCs w:val="18"/>
    </w:rPr>
  </w:style>
  <w:style w:type="character" w:customStyle="1" w:styleId="BalloonTextChar">
    <w:name w:val="Balloon Text Char"/>
    <w:link w:val="BalloonText"/>
    <w:uiPriority w:val="99"/>
    <w:semiHidden/>
    <w:rsid w:val="00935215"/>
    <w:rPr>
      <w:rFonts w:ascii="Segoe UI" w:hAnsi="Segoe UI" w:cs="Segoe UI"/>
      <w:sz w:val="18"/>
      <w:szCs w:val="18"/>
      <w:lang w:eastAsia="en-US"/>
    </w:rPr>
  </w:style>
  <w:style w:type="paragraph" w:customStyle="1" w:styleId="bullet">
    <w:name w:val="bullet"/>
    <w:basedOn w:val="Normal"/>
    <w:rsid w:val="00935215"/>
    <w:pPr>
      <w:numPr>
        <w:numId w:val="2"/>
      </w:numPr>
      <w:spacing w:after="60"/>
    </w:pPr>
    <w:rPr>
      <w:rFonts w:ascii="Arial" w:hAnsi="Arial"/>
      <w:sz w:val="22"/>
      <w:szCs w:val="20"/>
    </w:rPr>
  </w:style>
  <w:style w:type="paragraph" w:customStyle="1" w:styleId="CVText">
    <w:name w:val="CV Text"/>
    <w:basedOn w:val="Normal"/>
    <w:autoRedefine/>
    <w:rsid w:val="00935215"/>
    <w:pPr>
      <w:framePr w:hSpace="141" w:wrap="around" w:vAnchor="text" w:hAnchor="text" w:x="40" w:y="1"/>
      <w:tabs>
        <w:tab w:val="left" w:pos="1985"/>
      </w:tabs>
      <w:spacing w:before="40"/>
      <w:suppressOverlap/>
    </w:pPr>
    <w:rPr>
      <w:rFonts w:ascii="Arial" w:hAnsi="Arial"/>
      <w:sz w:val="20"/>
      <w:szCs w:val="20"/>
      <w:lang w:val="de-CH" w:eastAsia="de-DE"/>
    </w:rPr>
  </w:style>
  <w:style w:type="paragraph" w:customStyle="1" w:styleId="CVTitel2">
    <w:name w:val="CV Titel 2"/>
    <w:basedOn w:val="Normal"/>
    <w:qFormat/>
    <w:rsid w:val="00935215"/>
    <w:pPr>
      <w:pBdr>
        <w:top w:val="single" w:sz="4" w:space="1" w:color="auto"/>
      </w:pBdr>
      <w:spacing w:before="240" w:after="80"/>
    </w:pPr>
    <w:rPr>
      <w:rFonts w:ascii="Arial" w:hAnsi="Arial"/>
      <w:b/>
      <w:caps/>
      <w:sz w:val="21"/>
      <w:lang w:val="de-CH" w:eastAsia="de-DE"/>
    </w:rPr>
  </w:style>
  <w:style w:type="paragraph" w:customStyle="1" w:styleId="CVTitel3">
    <w:name w:val="CV Titel 3"/>
    <w:basedOn w:val="Normal"/>
    <w:rsid w:val="00935215"/>
    <w:pPr>
      <w:spacing w:before="120" w:after="60"/>
    </w:pPr>
    <w:rPr>
      <w:rFonts w:ascii="Arial" w:hAnsi="Arial"/>
      <w:b/>
      <w:bCs/>
      <w:sz w:val="20"/>
      <w:szCs w:val="20"/>
      <w:lang w:val="de-CH" w:eastAsia="de-DE"/>
    </w:rPr>
  </w:style>
  <w:style w:type="paragraph" w:customStyle="1" w:styleId="CVTextFettLinks">
    <w:name w:val="CV Text Fett Links"/>
    <w:basedOn w:val="Normal"/>
    <w:qFormat/>
    <w:rsid w:val="00935215"/>
    <w:pPr>
      <w:framePr w:hSpace="141" w:wrap="around" w:vAnchor="text" w:hAnchor="text" w:x="40" w:y="1"/>
      <w:spacing w:before="120"/>
      <w:suppressOverlap/>
    </w:pPr>
    <w:rPr>
      <w:rFonts w:ascii="Arial" w:hAnsi="Arial"/>
      <w:b/>
      <w:sz w:val="20"/>
      <w:lang w:eastAsia="de-DE"/>
    </w:rPr>
  </w:style>
  <w:style w:type="paragraph" w:customStyle="1" w:styleId="CVTextFettRechts">
    <w:name w:val="CV Text Fett Rechts"/>
    <w:basedOn w:val="Normal"/>
    <w:qFormat/>
    <w:rsid w:val="00935215"/>
    <w:pPr>
      <w:spacing w:before="40"/>
      <w:jc w:val="right"/>
    </w:pPr>
    <w:rPr>
      <w:rFonts w:ascii="Arial" w:hAnsi="Arial"/>
      <w:sz w:val="20"/>
      <w:lang w:eastAsia="de-DE"/>
    </w:rPr>
  </w:style>
  <w:style w:type="paragraph" w:styleId="ListParagraph">
    <w:name w:val="List Paragraph"/>
    <w:basedOn w:val="Normal"/>
    <w:uiPriority w:val="34"/>
    <w:qFormat/>
    <w:rsid w:val="00935215"/>
    <w:pPr>
      <w:spacing w:before="40"/>
      <w:ind w:left="720"/>
      <w:contextualSpacing/>
    </w:pPr>
    <w:rPr>
      <w:rFonts w:ascii="Arial" w:hAnsi="Arial"/>
      <w:b/>
      <w:sz w:val="21"/>
      <w:lang w:val="de-CH" w:eastAsia="de-DE"/>
    </w:rPr>
  </w:style>
  <w:style w:type="paragraph" w:customStyle="1" w:styleId="SectionHead">
    <w:name w:val="Section Head"/>
    <w:basedOn w:val="Normal"/>
    <w:uiPriority w:val="99"/>
    <w:rsid w:val="00935215"/>
    <w:pPr>
      <w:spacing w:before="120" w:after="120"/>
      <w:jc w:val="both"/>
    </w:pPr>
    <w:rPr>
      <w:rFonts w:ascii="Arial" w:hAnsi="Arial"/>
      <w:b/>
      <w:sz w:val="28"/>
      <w:lang w:eastAsia="en-GB"/>
    </w:rPr>
  </w:style>
  <w:style w:type="character" w:customStyle="1" w:styleId="Heading2Char">
    <w:name w:val="Heading 2 Char"/>
    <w:link w:val="Heading2"/>
    <w:rsid w:val="000538A7"/>
    <w:rPr>
      <w:b/>
      <w:bCs/>
      <w:spacing w:val="-5"/>
      <w:sz w:val="24"/>
      <w:lang w:eastAsia="en-US"/>
    </w:rPr>
  </w:style>
  <w:style w:type="character" w:customStyle="1" w:styleId="UnresolvedMention">
    <w:name w:val="Unresolved Mention"/>
    <w:basedOn w:val="DefaultParagraphFont"/>
    <w:uiPriority w:val="99"/>
    <w:semiHidden/>
    <w:unhideWhenUsed/>
    <w:rsid w:val="008C559A"/>
    <w:rPr>
      <w:color w:val="605E5C"/>
      <w:shd w:val="clear" w:color="auto" w:fill="E1DFDD"/>
    </w:rPr>
  </w:style>
  <w:style w:type="character" w:styleId="FollowedHyperlink">
    <w:name w:val="FollowedHyperlink"/>
    <w:basedOn w:val="DefaultParagraphFont"/>
    <w:uiPriority w:val="99"/>
    <w:semiHidden/>
    <w:unhideWhenUsed/>
    <w:rsid w:val="008C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olicypractice.com/CVs/AndrewBarnett.doc" TargetMode="External"/><Relationship Id="rId5" Type="http://schemas.openxmlformats.org/officeDocument/2006/relationships/webSettings" Target="webSettings.xml"/><Relationship Id="rId10" Type="http://schemas.openxmlformats.org/officeDocument/2006/relationships/hyperlink" Target="https://thepolicypractice.com/wp-content/uploads/2019/04/PEA-of-Energy-Access.pdf" TargetMode="External"/><Relationship Id="rId4" Type="http://schemas.openxmlformats.org/officeDocument/2006/relationships/settings" Target="settings.xml"/><Relationship Id="rId9" Type="http://schemas.openxmlformats.org/officeDocument/2006/relationships/hyperlink" Target="http://www.thepolicypract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1F7A-5DD1-485A-B8A9-7A2D9FD4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Sussex Research Associates</Company>
  <LinksUpToDate>false</LinksUpToDate>
  <CharactersWithSpaces>7253</CharactersWithSpaces>
  <SharedDoc>false</SharedDoc>
  <HLinks>
    <vt:vector size="24" baseType="variant">
      <vt:variant>
        <vt:i4>5636096</vt:i4>
      </vt:variant>
      <vt:variant>
        <vt:i4>9</vt:i4>
      </vt:variant>
      <vt:variant>
        <vt:i4>0</vt:i4>
      </vt:variant>
      <vt:variant>
        <vt:i4>5</vt:i4>
      </vt:variant>
      <vt:variant>
        <vt:lpwstr>http://www.thepolicypractice.com/</vt:lpwstr>
      </vt:variant>
      <vt:variant>
        <vt:lpwstr/>
      </vt:variant>
      <vt:variant>
        <vt:i4>2555987</vt:i4>
      </vt:variant>
      <vt:variant>
        <vt:i4>6</vt:i4>
      </vt:variant>
      <vt:variant>
        <vt:i4>0</vt:i4>
      </vt:variant>
      <vt:variant>
        <vt:i4>5</vt:i4>
      </vt:variant>
      <vt:variant>
        <vt:lpwstr>http://dx.doi.org/10.12774/eod_hd.november2014.barnetta</vt:lpwstr>
      </vt:variant>
      <vt:variant>
        <vt:lpwstr/>
      </vt:variant>
      <vt:variant>
        <vt:i4>2097191</vt:i4>
      </vt:variant>
      <vt:variant>
        <vt:i4>3</vt:i4>
      </vt:variant>
      <vt:variant>
        <vt:i4>0</vt:i4>
      </vt:variant>
      <vt:variant>
        <vt:i4>5</vt:i4>
      </vt:variant>
      <vt:variant>
        <vt:lpwstr>http://www.thepolicypractice.com/CVs/AndrewBarnett.doc</vt:lpwstr>
      </vt:variant>
      <vt:variant>
        <vt:lpwstr/>
      </vt:variant>
      <vt:variant>
        <vt:i4>5636096</vt:i4>
      </vt:variant>
      <vt:variant>
        <vt:i4>0</vt:i4>
      </vt:variant>
      <vt:variant>
        <vt:i4>0</vt:i4>
      </vt:variant>
      <vt:variant>
        <vt:i4>5</vt:i4>
      </vt:variant>
      <vt:variant>
        <vt:lpwstr>http://www.thepolicypractice.com/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Holton</dc:creator>
  <cp:keywords/>
  <cp:lastModifiedBy>Angela Holton</cp:lastModifiedBy>
  <cp:revision>2</cp:revision>
  <cp:lastPrinted>2015-12-10T10:42:00Z</cp:lastPrinted>
  <dcterms:created xsi:type="dcterms:W3CDTF">2019-04-25T09:55:00Z</dcterms:created>
  <dcterms:modified xsi:type="dcterms:W3CDTF">2019-04-25T09:55:00Z</dcterms:modified>
</cp:coreProperties>
</file>